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A7941">
      <w:pPr>
        <w:spacing w:before="100" w:line="228" w:lineRule="auto"/>
        <w:rPr>
          <w:rFonts w:ascii="黑体" w:hAnsi="黑体" w:eastAsia="黑体" w:cs="黑体"/>
          <w:spacing w:val="-2"/>
          <w:sz w:val="31"/>
          <w:szCs w:val="31"/>
        </w:rPr>
      </w:pPr>
    </w:p>
    <w:p w14:paraId="5FBF1EBA">
      <w:pPr>
        <w:spacing w:before="100" w:line="228" w:lineRule="auto"/>
        <w:rPr>
          <w:rFonts w:hint="eastAsia" w:ascii="Times New Roman" w:hAnsi="Times New Roman" w:eastAsia="黑体" w:cs="Times New Roman"/>
          <w:color w:val="auto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color w:val="auto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color w:val="auto"/>
          <w:spacing w:val="-67"/>
          <w:sz w:val="31"/>
          <w:szCs w:val="31"/>
          <w:lang w:val="en-US" w:eastAsia="zh-CN"/>
        </w:rPr>
        <w:t>5</w:t>
      </w:r>
    </w:p>
    <w:p w14:paraId="43FCB820">
      <w:pPr>
        <w:spacing w:line="276" w:lineRule="auto"/>
        <w:rPr>
          <w:rFonts w:ascii="Arial"/>
          <w:color w:val="auto"/>
          <w:sz w:val="21"/>
        </w:rPr>
      </w:pPr>
    </w:p>
    <w:p w14:paraId="0BB729F6">
      <w:pPr>
        <w:spacing w:line="276" w:lineRule="auto"/>
        <w:rPr>
          <w:rFonts w:ascii="Arial"/>
          <w:color w:val="auto"/>
          <w:sz w:val="21"/>
        </w:rPr>
      </w:pPr>
    </w:p>
    <w:p w14:paraId="2851F76E">
      <w:pPr>
        <w:spacing w:line="276" w:lineRule="auto"/>
        <w:rPr>
          <w:rFonts w:ascii="Arial"/>
          <w:color w:val="auto"/>
          <w:sz w:val="21"/>
        </w:rPr>
      </w:pPr>
    </w:p>
    <w:p w14:paraId="7AE27BC0">
      <w:pPr>
        <w:spacing w:line="277" w:lineRule="auto"/>
        <w:rPr>
          <w:rFonts w:ascii="Arial"/>
          <w:color w:val="auto"/>
          <w:sz w:val="21"/>
        </w:rPr>
      </w:pPr>
    </w:p>
    <w:p w14:paraId="241E6F96">
      <w:pPr>
        <w:spacing w:line="277" w:lineRule="auto"/>
        <w:rPr>
          <w:rFonts w:ascii="Arial"/>
          <w:color w:val="auto"/>
          <w:sz w:val="21"/>
        </w:rPr>
      </w:pPr>
    </w:p>
    <w:p w14:paraId="46FE8732">
      <w:pPr>
        <w:spacing w:line="277" w:lineRule="auto"/>
        <w:rPr>
          <w:rFonts w:ascii="Arial"/>
          <w:color w:val="auto"/>
          <w:sz w:val="21"/>
        </w:rPr>
      </w:pPr>
    </w:p>
    <w:p w14:paraId="5C8BC3D0">
      <w:pPr>
        <w:spacing w:before="140" w:line="220" w:lineRule="auto"/>
        <w:ind w:left="1299"/>
        <w:rPr>
          <w:rFonts w:ascii="Times New Roman" w:hAnsi="Times New Roman" w:eastAsia="Times New Roman" w:cs="Times New Roman"/>
          <w:color w:val="auto"/>
          <w:spacing w:val="4"/>
          <w:sz w:val="43"/>
          <w:szCs w:val="43"/>
          <w:u w:val="single" w:color="auto"/>
        </w:rPr>
      </w:pPr>
    </w:p>
    <w:p w14:paraId="32FBF34B">
      <w:pPr>
        <w:spacing w:before="140" w:line="220" w:lineRule="auto"/>
        <w:ind w:left="1299"/>
        <w:rPr>
          <w:rFonts w:ascii="Times New Roman" w:hAnsi="Times New Roman" w:eastAsia="Times New Roman" w:cs="Times New Roman"/>
          <w:color w:val="auto"/>
          <w:spacing w:val="4"/>
          <w:sz w:val="43"/>
          <w:szCs w:val="43"/>
          <w:u w:val="single" w:color="auto"/>
        </w:rPr>
      </w:pPr>
    </w:p>
    <w:p w14:paraId="1A88EE16">
      <w:pPr>
        <w:spacing w:before="140" w:line="220" w:lineRule="auto"/>
        <w:ind w:left="1299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  <w:u w:val="single" w:color="auto"/>
        </w:rPr>
        <w:t>202*</w:t>
      </w: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  <w:t>-202</w:t>
      </w: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  <w:u w:val="single" w:color="auto"/>
        </w:rPr>
        <w:t>*</w:t>
      </w: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年行业性集体合同</w:t>
      </w:r>
    </w:p>
    <w:p w14:paraId="52150A4B">
      <w:pPr>
        <w:pStyle w:val="2"/>
        <w:spacing w:before="192" w:line="220" w:lineRule="auto"/>
        <w:ind w:left="3272"/>
        <w:rPr>
          <w:color w:val="auto"/>
        </w:rPr>
      </w:pPr>
      <w:r>
        <w:rPr>
          <w:color w:val="auto"/>
          <w:spacing w:val="9"/>
        </w:rPr>
        <w:t>（示范文本）</w:t>
      </w:r>
    </w:p>
    <w:p w14:paraId="3B79145C">
      <w:pPr>
        <w:spacing w:line="246" w:lineRule="auto"/>
        <w:rPr>
          <w:rFonts w:ascii="Arial"/>
          <w:color w:val="auto"/>
          <w:sz w:val="21"/>
        </w:rPr>
      </w:pPr>
    </w:p>
    <w:p w14:paraId="5216E731">
      <w:pPr>
        <w:spacing w:line="246" w:lineRule="auto"/>
        <w:rPr>
          <w:rFonts w:ascii="Arial"/>
          <w:color w:val="auto"/>
          <w:sz w:val="21"/>
        </w:rPr>
      </w:pPr>
    </w:p>
    <w:p w14:paraId="2799B325">
      <w:pPr>
        <w:spacing w:line="246" w:lineRule="auto"/>
        <w:rPr>
          <w:rFonts w:ascii="Arial"/>
          <w:color w:val="auto"/>
          <w:sz w:val="21"/>
        </w:rPr>
      </w:pPr>
    </w:p>
    <w:p w14:paraId="11232153">
      <w:pPr>
        <w:spacing w:line="246" w:lineRule="auto"/>
        <w:rPr>
          <w:rFonts w:ascii="Arial"/>
          <w:color w:val="auto"/>
          <w:sz w:val="21"/>
        </w:rPr>
      </w:pPr>
    </w:p>
    <w:p w14:paraId="4647F8C3">
      <w:pPr>
        <w:spacing w:line="246" w:lineRule="auto"/>
        <w:rPr>
          <w:rFonts w:ascii="Arial"/>
          <w:color w:val="auto"/>
          <w:sz w:val="21"/>
        </w:rPr>
      </w:pPr>
    </w:p>
    <w:p w14:paraId="01A55A09">
      <w:pPr>
        <w:spacing w:line="246" w:lineRule="auto"/>
        <w:rPr>
          <w:rFonts w:ascii="Arial"/>
          <w:color w:val="auto"/>
          <w:sz w:val="21"/>
        </w:rPr>
      </w:pPr>
    </w:p>
    <w:p w14:paraId="7ECF0340">
      <w:pPr>
        <w:spacing w:line="247" w:lineRule="auto"/>
        <w:rPr>
          <w:rFonts w:ascii="Arial"/>
          <w:color w:val="auto"/>
          <w:sz w:val="21"/>
        </w:rPr>
      </w:pPr>
    </w:p>
    <w:p w14:paraId="0222F6D2">
      <w:pPr>
        <w:spacing w:line="247" w:lineRule="auto"/>
        <w:rPr>
          <w:rFonts w:ascii="Arial"/>
          <w:color w:val="auto"/>
          <w:sz w:val="21"/>
        </w:rPr>
      </w:pPr>
    </w:p>
    <w:p w14:paraId="5A01E372">
      <w:pPr>
        <w:spacing w:line="247" w:lineRule="auto"/>
        <w:rPr>
          <w:rFonts w:ascii="Arial"/>
          <w:color w:val="auto"/>
          <w:sz w:val="21"/>
        </w:rPr>
      </w:pPr>
    </w:p>
    <w:p w14:paraId="2C003862">
      <w:pPr>
        <w:spacing w:line="247" w:lineRule="auto"/>
        <w:rPr>
          <w:rFonts w:ascii="Arial"/>
          <w:color w:val="auto"/>
          <w:sz w:val="21"/>
        </w:rPr>
      </w:pPr>
    </w:p>
    <w:p w14:paraId="4A104C7D">
      <w:pPr>
        <w:spacing w:line="247" w:lineRule="auto"/>
        <w:rPr>
          <w:rFonts w:ascii="Arial"/>
          <w:color w:val="auto"/>
          <w:sz w:val="21"/>
        </w:rPr>
      </w:pPr>
    </w:p>
    <w:p w14:paraId="46C7F59C">
      <w:pPr>
        <w:spacing w:line="247" w:lineRule="auto"/>
        <w:rPr>
          <w:rFonts w:ascii="Arial"/>
          <w:color w:val="auto"/>
          <w:sz w:val="21"/>
        </w:rPr>
      </w:pPr>
    </w:p>
    <w:p w14:paraId="3AF4C311">
      <w:pPr>
        <w:spacing w:line="247" w:lineRule="auto"/>
        <w:rPr>
          <w:rFonts w:ascii="Arial"/>
          <w:color w:val="auto"/>
          <w:sz w:val="21"/>
        </w:rPr>
      </w:pPr>
    </w:p>
    <w:p w14:paraId="3A127AB6">
      <w:pPr>
        <w:spacing w:line="247" w:lineRule="auto"/>
        <w:rPr>
          <w:rFonts w:ascii="Arial"/>
          <w:color w:val="auto"/>
          <w:sz w:val="21"/>
        </w:rPr>
      </w:pPr>
    </w:p>
    <w:p w14:paraId="36402B90">
      <w:pPr>
        <w:spacing w:line="247" w:lineRule="auto"/>
        <w:rPr>
          <w:rFonts w:ascii="Arial"/>
          <w:color w:val="auto"/>
          <w:sz w:val="21"/>
        </w:rPr>
      </w:pPr>
    </w:p>
    <w:p w14:paraId="411BEC49">
      <w:pPr>
        <w:spacing w:line="247" w:lineRule="auto"/>
        <w:rPr>
          <w:rFonts w:ascii="Arial"/>
          <w:color w:val="auto"/>
          <w:sz w:val="21"/>
        </w:rPr>
      </w:pPr>
    </w:p>
    <w:p w14:paraId="6560DFFE">
      <w:pPr>
        <w:spacing w:line="247" w:lineRule="auto"/>
        <w:rPr>
          <w:rFonts w:ascii="Arial"/>
          <w:color w:val="auto"/>
          <w:sz w:val="21"/>
        </w:rPr>
      </w:pPr>
    </w:p>
    <w:p w14:paraId="7220230A">
      <w:pPr>
        <w:spacing w:line="247" w:lineRule="auto"/>
        <w:rPr>
          <w:rFonts w:ascii="Arial"/>
          <w:color w:val="auto"/>
          <w:sz w:val="21"/>
        </w:rPr>
      </w:pPr>
    </w:p>
    <w:p w14:paraId="28A99D11">
      <w:pPr>
        <w:spacing w:line="247" w:lineRule="auto"/>
        <w:rPr>
          <w:rFonts w:ascii="Arial"/>
          <w:color w:val="auto"/>
          <w:sz w:val="21"/>
        </w:rPr>
      </w:pPr>
    </w:p>
    <w:p w14:paraId="3644A2D2">
      <w:pPr>
        <w:spacing w:line="247" w:lineRule="auto"/>
        <w:rPr>
          <w:rFonts w:ascii="Arial"/>
          <w:color w:val="auto"/>
          <w:sz w:val="21"/>
        </w:rPr>
      </w:pPr>
    </w:p>
    <w:p w14:paraId="09FFBD47">
      <w:pPr>
        <w:spacing w:line="247" w:lineRule="auto"/>
        <w:rPr>
          <w:rFonts w:ascii="Arial"/>
          <w:color w:val="auto"/>
          <w:sz w:val="21"/>
        </w:rPr>
      </w:pPr>
    </w:p>
    <w:p w14:paraId="487CADAA">
      <w:pPr>
        <w:pStyle w:val="2"/>
        <w:spacing w:before="101" w:line="219" w:lineRule="auto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  <w:spacing w:val="1"/>
        </w:rPr>
        <w:t>行业全称：</w:t>
      </w:r>
      <w:r>
        <w:rPr>
          <w:color w:val="auto"/>
          <w:spacing w:val="-12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 xml:space="preserve">****                                 </w:t>
      </w:r>
      <w:r>
        <w:rPr>
          <w:rFonts w:ascii="Times New Roman" w:hAnsi="Times New Roman" w:eastAsia="Times New Roman" w:cs="Times New Roman"/>
          <w:color w:val="auto"/>
          <w:u w:val="single" w:color="auto"/>
        </w:rPr>
        <w:t xml:space="preserve">        </w:t>
      </w:r>
    </w:p>
    <w:p w14:paraId="0994F5F0">
      <w:pPr>
        <w:spacing w:line="219" w:lineRule="auto"/>
        <w:rPr>
          <w:rFonts w:ascii="Times New Roman" w:hAnsi="Times New Roman" w:eastAsia="Times New Roman" w:cs="Times New Roman"/>
          <w:color w:val="auto"/>
        </w:rPr>
        <w:sectPr>
          <w:footerReference r:id="rId5" w:type="default"/>
          <w:pgSz w:w="11916" w:h="16848"/>
          <w:pgMar w:top="400" w:right="1701" w:bottom="1300" w:left="1724" w:header="0" w:footer="1023" w:gutter="0"/>
          <w:cols w:space="720" w:num="1"/>
        </w:sectPr>
      </w:pPr>
    </w:p>
    <w:p w14:paraId="7128399C">
      <w:pPr>
        <w:spacing w:line="248" w:lineRule="auto"/>
        <w:rPr>
          <w:rFonts w:ascii="Arial"/>
          <w:color w:val="auto"/>
          <w:sz w:val="21"/>
        </w:rPr>
      </w:pPr>
    </w:p>
    <w:p w14:paraId="257E24B4">
      <w:pPr>
        <w:spacing w:line="248" w:lineRule="auto"/>
        <w:rPr>
          <w:rFonts w:ascii="Arial"/>
          <w:color w:val="auto"/>
          <w:sz w:val="21"/>
        </w:rPr>
      </w:pPr>
    </w:p>
    <w:p w14:paraId="7B9CA6A5">
      <w:pPr>
        <w:spacing w:line="248" w:lineRule="auto"/>
        <w:rPr>
          <w:rFonts w:ascii="Arial"/>
          <w:color w:val="auto"/>
          <w:sz w:val="21"/>
        </w:rPr>
      </w:pPr>
    </w:p>
    <w:p w14:paraId="3409047A">
      <w:pPr>
        <w:spacing w:line="248" w:lineRule="auto"/>
        <w:rPr>
          <w:rFonts w:ascii="Arial"/>
          <w:color w:val="auto"/>
          <w:sz w:val="21"/>
        </w:rPr>
      </w:pPr>
    </w:p>
    <w:p w14:paraId="0E6D958C">
      <w:pPr>
        <w:spacing w:line="248" w:lineRule="auto"/>
        <w:rPr>
          <w:rFonts w:ascii="Arial"/>
          <w:color w:val="auto"/>
          <w:sz w:val="21"/>
        </w:rPr>
      </w:pPr>
    </w:p>
    <w:p w14:paraId="33E46128">
      <w:pPr>
        <w:spacing w:line="249" w:lineRule="auto"/>
        <w:rPr>
          <w:rFonts w:ascii="Arial"/>
          <w:color w:val="auto"/>
          <w:sz w:val="21"/>
        </w:rPr>
      </w:pPr>
    </w:p>
    <w:p w14:paraId="40CA924B">
      <w:pPr>
        <w:spacing w:line="249" w:lineRule="auto"/>
        <w:rPr>
          <w:rFonts w:ascii="Arial"/>
          <w:color w:val="auto"/>
          <w:sz w:val="21"/>
        </w:rPr>
      </w:pPr>
    </w:p>
    <w:p w14:paraId="32591980">
      <w:pPr>
        <w:spacing w:line="249" w:lineRule="auto"/>
        <w:rPr>
          <w:rFonts w:ascii="Arial"/>
          <w:color w:val="auto"/>
          <w:sz w:val="21"/>
        </w:rPr>
      </w:pPr>
    </w:p>
    <w:p w14:paraId="7156B30C">
      <w:pPr>
        <w:spacing w:line="249" w:lineRule="auto"/>
        <w:rPr>
          <w:rFonts w:ascii="Arial"/>
          <w:color w:val="auto"/>
          <w:sz w:val="21"/>
        </w:rPr>
      </w:pPr>
    </w:p>
    <w:p w14:paraId="0BD8E005">
      <w:pPr>
        <w:spacing w:line="249" w:lineRule="auto"/>
        <w:rPr>
          <w:rFonts w:ascii="Arial"/>
          <w:color w:val="auto"/>
          <w:sz w:val="21"/>
        </w:rPr>
      </w:pPr>
    </w:p>
    <w:p w14:paraId="5B3A7413">
      <w:pPr>
        <w:spacing w:before="117" w:line="216" w:lineRule="auto"/>
        <w:ind w:left="2995"/>
        <w:outlineLvl w:val="0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使</w:t>
      </w:r>
      <w:r>
        <w:rPr>
          <w:rFonts w:ascii="宋体" w:hAnsi="宋体" w:eastAsia="宋体" w:cs="宋体"/>
          <w:color w:val="auto"/>
          <w:spacing w:val="7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用</w:t>
      </w:r>
      <w:r>
        <w:rPr>
          <w:rFonts w:ascii="宋体" w:hAnsi="宋体" w:eastAsia="宋体" w:cs="宋体"/>
          <w:color w:val="auto"/>
          <w:spacing w:val="-6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说</w:t>
      </w:r>
      <w:r>
        <w:rPr>
          <w:rFonts w:ascii="宋体" w:hAnsi="宋体" w:eastAsia="宋体" w:cs="宋体"/>
          <w:color w:val="auto"/>
          <w:spacing w:val="9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明</w:t>
      </w:r>
    </w:p>
    <w:p w14:paraId="50382573">
      <w:pPr>
        <w:spacing w:line="356" w:lineRule="auto"/>
        <w:rPr>
          <w:rFonts w:ascii="Arial"/>
          <w:color w:val="auto"/>
          <w:sz w:val="21"/>
        </w:rPr>
      </w:pPr>
    </w:p>
    <w:p w14:paraId="34067008">
      <w:pPr>
        <w:spacing w:line="356" w:lineRule="auto"/>
        <w:rPr>
          <w:rFonts w:ascii="Arial"/>
          <w:color w:val="auto"/>
          <w:sz w:val="21"/>
        </w:rPr>
      </w:pPr>
    </w:p>
    <w:p w14:paraId="488F5C02">
      <w:pPr>
        <w:pStyle w:val="2"/>
        <w:spacing w:before="101" w:line="305" w:lineRule="auto"/>
        <w:ind w:firstLine="668"/>
        <w:jc w:val="both"/>
        <w:rPr>
          <w:color w:val="auto"/>
        </w:rPr>
      </w:pPr>
      <w:r>
        <w:rPr>
          <w:color w:val="auto"/>
          <w:spacing w:val="3"/>
        </w:rPr>
        <w:t>一、本行业性集体合同（示范文本）可作为</w:t>
      </w:r>
      <w:r>
        <w:rPr>
          <w:rFonts w:hint="eastAsia"/>
          <w:color w:val="auto"/>
          <w:spacing w:val="3"/>
          <w:lang w:eastAsia="zh-CN"/>
        </w:rPr>
        <w:t>鸡西</w:t>
      </w:r>
      <w:r>
        <w:rPr>
          <w:color w:val="auto"/>
          <w:spacing w:val="3"/>
        </w:rPr>
        <w:t>市区级及</w:t>
      </w:r>
      <w:r>
        <w:rPr>
          <w:color w:val="auto"/>
          <w:spacing w:val="5"/>
        </w:rPr>
        <w:t>以下行政区域内，同行业企业相对集中的区域，由</w:t>
      </w:r>
      <w:r>
        <w:rPr>
          <w:color w:val="auto"/>
          <w:spacing w:val="4"/>
        </w:rPr>
        <w:t>行业工会组织代表与企业代表开展集体协商，签订综合性集体合同时参考</w:t>
      </w:r>
      <w:r>
        <w:rPr>
          <w:color w:val="auto"/>
          <w:spacing w:val="-8"/>
        </w:rPr>
        <w:t>使用。</w:t>
      </w:r>
    </w:p>
    <w:p w14:paraId="03DE14B9">
      <w:pPr>
        <w:pStyle w:val="2"/>
        <w:spacing w:before="198" w:line="294" w:lineRule="auto"/>
        <w:ind w:left="3" w:right="4" w:firstLine="662"/>
        <w:jc w:val="both"/>
        <w:rPr>
          <w:color w:val="auto"/>
        </w:rPr>
      </w:pPr>
      <w:r>
        <w:rPr>
          <w:color w:val="auto"/>
          <w:spacing w:val="3"/>
        </w:rPr>
        <w:t>二、集体合同由行业性工会组织与企业代表协商订立；尚</w:t>
      </w:r>
      <w:r>
        <w:rPr>
          <w:color w:val="auto"/>
          <w:spacing w:val="4"/>
        </w:rPr>
        <w:t>未建立行业性工会的，由当地地方工会代行选派的行业职工方</w:t>
      </w:r>
      <w:r>
        <w:rPr>
          <w:color w:val="auto"/>
          <w:spacing w:val="8"/>
        </w:rPr>
        <w:t>协商代表与企业代表协商订立。</w:t>
      </w:r>
    </w:p>
    <w:p w14:paraId="3E801C5D">
      <w:pPr>
        <w:pStyle w:val="2"/>
        <w:spacing w:before="200" w:line="293" w:lineRule="auto"/>
        <w:ind w:left="17" w:right="4" w:firstLine="654"/>
        <w:jc w:val="both"/>
        <w:rPr>
          <w:color w:val="auto"/>
        </w:rPr>
      </w:pPr>
      <w:r>
        <w:rPr>
          <w:color w:val="auto"/>
          <w:spacing w:val="3"/>
        </w:rPr>
        <w:t>三、企业方与职工方协商代表使用本集体合同开展集</w:t>
      </w:r>
      <w:r>
        <w:rPr>
          <w:color w:val="auto"/>
          <w:spacing w:val="2"/>
        </w:rPr>
        <w:t>体协</w:t>
      </w:r>
      <w:r>
        <w:rPr>
          <w:color w:val="auto"/>
          <w:spacing w:val="4"/>
        </w:rPr>
        <w:t>商时，可根据本行业内企业的实际，对相关条款进行增减或修</w:t>
      </w:r>
      <w:r>
        <w:rPr>
          <w:color w:val="auto"/>
          <w:spacing w:val="7"/>
        </w:rPr>
        <w:t>改，但不得违反相关法律法规和规范性文件。</w:t>
      </w:r>
    </w:p>
    <w:p w14:paraId="055F8130">
      <w:pPr>
        <w:pStyle w:val="2"/>
        <w:spacing w:before="199" w:line="276" w:lineRule="auto"/>
        <w:ind w:left="2" w:right="4" w:firstLine="683"/>
        <w:jc w:val="both"/>
        <w:rPr>
          <w:color w:val="auto"/>
        </w:rPr>
      </w:pPr>
      <w:r>
        <w:rPr>
          <w:color w:val="auto"/>
          <w:spacing w:val="2"/>
        </w:rPr>
        <w:t>四、双方协商约定的工资、女职工特殊权益保护、劳动安</w:t>
      </w:r>
      <w:r>
        <w:rPr>
          <w:color w:val="auto"/>
          <w:spacing w:val="9"/>
        </w:rPr>
        <w:t>全卫生等专项内容，可另行签订专项集体合同。</w:t>
      </w:r>
    </w:p>
    <w:p w14:paraId="31A551BA">
      <w:pPr>
        <w:pStyle w:val="2"/>
        <w:spacing w:before="189" w:line="279" w:lineRule="auto"/>
        <w:ind w:left="13" w:right="2" w:firstLine="646"/>
        <w:jc w:val="both"/>
        <w:rPr>
          <w:color w:val="auto"/>
        </w:rPr>
        <w:sectPr>
          <w:footerReference r:id="rId6" w:type="default"/>
          <w:pgSz w:w="11916" w:h="16848"/>
          <w:pgMar w:top="400" w:right="1710" w:bottom="1300" w:left="1703" w:header="0" w:footer="1023" w:gutter="0"/>
          <w:cols w:space="720" w:num="1"/>
        </w:sectPr>
      </w:pPr>
      <w:r>
        <w:rPr>
          <w:color w:val="auto"/>
          <w:spacing w:val="3"/>
        </w:rPr>
        <w:t>五、签订行业性集体合同，经行业内企业主签字（或盖公</w:t>
      </w:r>
      <w:r>
        <w:rPr>
          <w:color w:val="auto"/>
          <w:spacing w:val="4"/>
        </w:rPr>
        <w:t>章）确认后，由集体协商双方首席代表签字。</w:t>
      </w:r>
    </w:p>
    <w:p w14:paraId="4619422A">
      <w:pPr>
        <w:spacing w:line="257" w:lineRule="auto"/>
        <w:rPr>
          <w:rFonts w:ascii="Arial"/>
          <w:color w:val="auto"/>
          <w:sz w:val="21"/>
        </w:rPr>
      </w:pPr>
    </w:p>
    <w:p w14:paraId="15FAB634">
      <w:pPr>
        <w:spacing w:line="258" w:lineRule="auto"/>
        <w:rPr>
          <w:rFonts w:ascii="Arial"/>
          <w:color w:val="auto"/>
          <w:sz w:val="21"/>
        </w:rPr>
      </w:pPr>
    </w:p>
    <w:p w14:paraId="62C29828">
      <w:pPr>
        <w:spacing w:before="139" w:line="220" w:lineRule="auto"/>
        <w:ind w:left="1387"/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</w:pPr>
    </w:p>
    <w:p w14:paraId="3878850C">
      <w:pPr>
        <w:spacing w:before="139" w:line="220" w:lineRule="auto"/>
        <w:ind w:left="1387"/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</w:pPr>
    </w:p>
    <w:p w14:paraId="73BBA238">
      <w:pPr>
        <w:spacing w:before="139" w:line="220" w:lineRule="auto"/>
        <w:ind w:left="1387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  <w:t>202</w:t>
      </w: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  <w:u w:val="single" w:color="auto"/>
        </w:rPr>
        <w:t>*</w:t>
      </w: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  <w:t>-202</w:t>
      </w: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  <w:u w:val="single" w:color="auto"/>
        </w:rPr>
        <w:t>*</w:t>
      </w: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年行业性集体合同</w:t>
      </w:r>
    </w:p>
    <w:p w14:paraId="730F3DF6">
      <w:pPr>
        <w:spacing w:line="330" w:lineRule="auto"/>
        <w:rPr>
          <w:rFonts w:ascii="Arial"/>
          <w:color w:val="auto"/>
          <w:sz w:val="21"/>
        </w:rPr>
      </w:pPr>
    </w:p>
    <w:p w14:paraId="296DA89C">
      <w:pPr>
        <w:spacing w:line="331" w:lineRule="auto"/>
        <w:rPr>
          <w:rFonts w:ascii="Arial"/>
          <w:color w:val="auto"/>
          <w:sz w:val="21"/>
        </w:rPr>
      </w:pPr>
    </w:p>
    <w:p w14:paraId="2B38A9A4">
      <w:pPr>
        <w:pStyle w:val="2"/>
        <w:spacing w:before="91" w:line="221" w:lineRule="auto"/>
        <w:ind w:left="110"/>
        <w:rPr>
          <w:color w:val="auto"/>
          <w:sz w:val="28"/>
          <w:szCs w:val="28"/>
        </w:rPr>
      </w:pPr>
      <w:r>
        <w:rPr>
          <w:color w:val="auto"/>
          <w:spacing w:val="-8"/>
          <w:sz w:val="28"/>
          <w:szCs w:val="28"/>
        </w:rPr>
        <w:t>甲方（职工方</w:t>
      </w:r>
      <w:r>
        <w:rPr>
          <w:color w:val="auto"/>
          <w:spacing w:val="-72"/>
          <w:sz w:val="28"/>
          <w:szCs w:val="28"/>
        </w:rPr>
        <w:t>）：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pacing w:val="-8"/>
          <w:sz w:val="28"/>
          <w:szCs w:val="28"/>
        </w:rPr>
        <w:t>乙方（企业方</w:t>
      </w:r>
      <w:r>
        <w:rPr>
          <w:color w:val="auto"/>
          <w:spacing w:val="-72"/>
          <w:sz w:val="28"/>
          <w:szCs w:val="28"/>
        </w:rPr>
        <w:t>）：</w:t>
      </w:r>
    </w:p>
    <w:p w14:paraId="353C5648">
      <w:pPr>
        <w:pStyle w:val="2"/>
        <w:spacing w:before="174" w:line="225" w:lineRule="auto"/>
        <w:ind w:left="87"/>
        <w:rPr>
          <w:color w:val="auto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涉及职工人数：      </w:t>
      </w:r>
      <w:r>
        <w:rPr>
          <w:rFonts w:ascii="Times New Roman" w:hAnsi="Times New Roman" w:eastAsia="Times New Roman" w:cs="Times New Roman"/>
          <w:color w:val="auto"/>
          <w:spacing w:val="-34"/>
          <w:position w:val="-1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4"/>
          <w:position w:val="-1"/>
          <w:sz w:val="28"/>
          <w:szCs w:val="28"/>
          <w:u w:val="single" w:color="auto"/>
        </w:rPr>
        <w:t>****</w:t>
      </w:r>
      <w:r>
        <w:rPr>
          <w:color w:val="auto"/>
          <w:spacing w:val="-4"/>
          <w:position w:val="-1"/>
          <w:sz w:val="28"/>
          <w:szCs w:val="28"/>
        </w:rPr>
        <w:t xml:space="preserve">人    </w:t>
      </w:r>
      <w:r>
        <w:rPr>
          <w:rFonts w:hint="eastAsia"/>
          <w:color w:val="auto"/>
          <w:spacing w:val="-4"/>
          <w:position w:val="-1"/>
          <w:sz w:val="28"/>
          <w:szCs w:val="28"/>
          <w:lang w:val="en-US" w:eastAsia="zh-CN"/>
        </w:rPr>
        <w:t xml:space="preserve"> </w:t>
      </w:r>
      <w:r>
        <w:rPr>
          <w:color w:val="auto"/>
          <w:spacing w:val="-4"/>
          <w:position w:val="-1"/>
          <w:sz w:val="28"/>
          <w:szCs w:val="28"/>
        </w:rPr>
        <w:t xml:space="preserve"> </w:t>
      </w:r>
      <w:r>
        <w:rPr>
          <w:color w:val="auto"/>
          <w:spacing w:val="-4"/>
          <w:sz w:val="28"/>
          <w:szCs w:val="28"/>
        </w:rPr>
        <w:t>涉及企业数：</w:t>
      </w:r>
      <w:r>
        <w:rPr>
          <w:color w:val="auto"/>
          <w:spacing w:val="7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auto"/>
          <w:spacing w:val="-44"/>
          <w:position w:val="-1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4"/>
          <w:position w:val="-1"/>
          <w:sz w:val="28"/>
          <w:szCs w:val="28"/>
          <w:u w:val="single" w:color="auto"/>
        </w:rPr>
        <w:t>****</w:t>
      </w:r>
      <w:r>
        <w:rPr>
          <w:color w:val="auto"/>
          <w:spacing w:val="-4"/>
          <w:position w:val="-1"/>
          <w:sz w:val="28"/>
          <w:szCs w:val="28"/>
        </w:rPr>
        <w:t>家</w:t>
      </w:r>
    </w:p>
    <w:p w14:paraId="4B529A2D">
      <w:pPr>
        <w:pStyle w:val="2"/>
        <w:spacing w:before="159" w:line="221" w:lineRule="auto"/>
        <w:ind w:left="78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首席代表：                       首席代表：</w:t>
      </w:r>
    </w:p>
    <w:p w14:paraId="547B2A6A">
      <w:pPr>
        <w:pStyle w:val="2"/>
        <w:spacing w:before="295" w:line="223" w:lineRule="auto"/>
        <w:ind w:left="69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姓名：                           姓名：</w:t>
      </w:r>
    </w:p>
    <w:p w14:paraId="39736E23">
      <w:pPr>
        <w:spacing w:line="259" w:lineRule="auto"/>
        <w:rPr>
          <w:rFonts w:ascii="Arial"/>
          <w:color w:val="auto"/>
          <w:sz w:val="21"/>
        </w:rPr>
      </w:pPr>
    </w:p>
    <w:p w14:paraId="781F3FA6">
      <w:pPr>
        <w:pStyle w:val="2"/>
        <w:spacing w:before="91" w:line="221" w:lineRule="auto"/>
        <w:ind w:left="81"/>
        <w:rPr>
          <w:color w:val="auto"/>
          <w:sz w:val="28"/>
          <w:szCs w:val="28"/>
        </w:rPr>
      </w:pPr>
      <w:r>
        <w:rPr>
          <w:color w:val="auto"/>
          <w:spacing w:val="-9"/>
          <w:sz w:val="28"/>
          <w:szCs w:val="28"/>
        </w:rPr>
        <w:t>职务：</w:t>
      </w:r>
      <w:r>
        <w:rPr>
          <w:color w:val="auto"/>
          <w:spacing w:val="4"/>
          <w:sz w:val="28"/>
          <w:szCs w:val="28"/>
        </w:rPr>
        <w:t xml:space="preserve">                         </w:t>
      </w:r>
      <w:r>
        <w:rPr>
          <w:color w:val="auto"/>
          <w:spacing w:val="-9"/>
          <w:sz w:val="28"/>
          <w:szCs w:val="28"/>
        </w:rPr>
        <w:t>职务：</w:t>
      </w:r>
    </w:p>
    <w:p w14:paraId="4FF52FCC">
      <w:pPr>
        <w:pStyle w:val="2"/>
        <w:spacing w:before="219" w:line="221" w:lineRule="auto"/>
        <w:ind w:left="72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协商代表人数：                   协商代表人数：</w:t>
      </w:r>
    </w:p>
    <w:p w14:paraId="6FE56982">
      <w:pPr>
        <w:pStyle w:val="2"/>
        <w:spacing w:before="281" w:line="221" w:lineRule="auto"/>
        <w:ind w:left="67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代表产生方式：</w:t>
      </w:r>
      <w:r>
        <w:rPr>
          <w:color w:val="auto"/>
          <w:spacing w:val="6"/>
          <w:sz w:val="28"/>
          <w:szCs w:val="28"/>
        </w:rPr>
        <w:t xml:space="preserve">                 </w:t>
      </w:r>
      <w:r>
        <w:rPr>
          <w:color w:val="auto"/>
          <w:spacing w:val="-2"/>
          <w:sz w:val="28"/>
          <w:szCs w:val="28"/>
        </w:rPr>
        <w:t>代表产生方式：</w:t>
      </w:r>
    </w:p>
    <w:p w14:paraId="441DB349">
      <w:pPr>
        <w:pStyle w:val="2"/>
        <w:spacing w:before="294" w:line="223" w:lineRule="auto"/>
        <w:ind w:left="69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联系人：                         联系人：</w:t>
      </w:r>
    </w:p>
    <w:p w14:paraId="7884BED5">
      <w:pPr>
        <w:pStyle w:val="2"/>
        <w:spacing w:before="292" w:line="221" w:lineRule="auto"/>
        <w:ind w:left="69"/>
        <w:rPr>
          <w:color w:val="auto"/>
          <w:sz w:val="28"/>
          <w:szCs w:val="28"/>
        </w:rPr>
      </w:pPr>
      <w:r>
        <w:rPr>
          <w:color w:val="auto"/>
          <w:spacing w:val="-3"/>
          <w:sz w:val="28"/>
          <w:szCs w:val="28"/>
        </w:rPr>
        <w:t>联系电话：</w:t>
      </w:r>
      <w:r>
        <w:rPr>
          <w:color w:val="auto"/>
          <w:spacing w:val="5"/>
          <w:sz w:val="28"/>
          <w:szCs w:val="28"/>
        </w:rPr>
        <w:t xml:space="preserve">                      </w:t>
      </w:r>
      <w:r>
        <w:rPr>
          <w:color w:val="auto"/>
          <w:spacing w:val="-3"/>
          <w:sz w:val="28"/>
          <w:szCs w:val="28"/>
        </w:rPr>
        <w:t>联系电话：</w:t>
      </w:r>
    </w:p>
    <w:p w14:paraId="542E205E">
      <w:pPr>
        <w:spacing w:line="306" w:lineRule="auto"/>
        <w:rPr>
          <w:rFonts w:ascii="Arial"/>
          <w:color w:val="auto"/>
          <w:sz w:val="21"/>
        </w:rPr>
      </w:pPr>
    </w:p>
    <w:p w14:paraId="7E537FD1">
      <w:pPr>
        <w:spacing w:line="306" w:lineRule="auto"/>
        <w:rPr>
          <w:rFonts w:ascii="Arial"/>
          <w:color w:val="auto"/>
          <w:sz w:val="21"/>
        </w:rPr>
      </w:pPr>
    </w:p>
    <w:p w14:paraId="0DB7032E">
      <w:pPr>
        <w:spacing w:before="101" w:line="225" w:lineRule="auto"/>
        <w:ind w:left="3205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3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3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color w:val="auto"/>
          <w:spacing w:val="3"/>
          <w:sz w:val="31"/>
          <w:szCs w:val="31"/>
        </w:rPr>
        <w:t>章</w:t>
      </w:r>
      <w:r>
        <w:rPr>
          <w:rFonts w:ascii="黑体" w:hAnsi="黑体" w:eastAsia="黑体" w:cs="黑体"/>
          <w:color w:val="auto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3"/>
          <w:sz w:val="31"/>
          <w:szCs w:val="31"/>
        </w:rPr>
        <w:t>总则</w:t>
      </w:r>
    </w:p>
    <w:p w14:paraId="33CB0F75">
      <w:pPr>
        <w:pStyle w:val="2"/>
        <w:spacing w:before="178" w:line="320" w:lineRule="auto"/>
        <w:ind w:firstLine="731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一</w:t>
      </w:r>
      <w:r>
        <w:rPr>
          <w:color w:val="auto"/>
          <w:spacing w:val="3"/>
        </w:rPr>
        <w:t>条 为构建与发展和谐稳定的劳动关系，维护本</w:t>
      </w:r>
      <w:r>
        <w:rPr>
          <w:color w:val="auto"/>
          <w:spacing w:val="7"/>
        </w:rPr>
        <w:t>行业企业和职工的合法权益，增强合作共事，促进行业企业发</w:t>
      </w:r>
      <w:r>
        <w:rPr>
          <w:color w:val="auto"/>
          <w:spacing w:val="-24"/>
        </w:rPr>
        <w:t>展</w:t>
      </w:r>
      <w:r>
        <w:rPr>
          <w:rFonts w:ascii="Times New Roman" w:hAnsi="Times New Roman" w:eastAsia="Times New Roman" w:cs="Times New Roman"/>
          <w:color w:val="auto"/>
          <w:spacing w:val="-24"/>
        </w:rPr>
        <w:t>,</w:t>
      </w:r>
      <w:r>
        <w:rPr>
          <w:color w:val="auto"/>
          <w:spacing w:val="-24"/>
        </w:rPr>
        <w:t>根据《劳动法》、《劳动合同法》、《工会法》《集体合同规定》</w:t>
      </w:r>
      <w:r>
        <w:rPr>
          <w:color w:val="auto"/>
          <w:spacing w:val="7"/>
        </w:rPr>
        <w:t>等法律法规，经协商一致，签订本行业性集体合同（以下简称</w:t>
      </w:r>
      <w:r>
        <w:rPr>
          <w:rFonts w:ascii="Times New Roman" w:hAnsi="Times New Roman" w:eastAsia="Times New Roman" w:cs="Times New Roman"/>
          <w:color w:val="auto"/>
          <w:spacing w:val="-2"/>
        </w:rPr>
        <w:t>“</w:t>
      </w:r>
      <w:r>
        <w:rPr>
          <w:color w:val="auto"/>
          <w:spacing w:val="-2"/>
        </w:rPr>
        <w:t>本合同</w:t>
      </w:r>
      <w:r>
        <w:rPr>
          <w:rFonts w:ascii="Times New Roman" w:hAnsi="Times New Roman" w:eastAsia="Times New Roman" w:cs="Times New Roman"/>
          <w:color w:val="auto"/>
          <w:spacing w:val="-2"/>
        </w:rPr>
        <w:t>”</w:t>
      </w:r>
      <w:r>
        <w:rPr>
          <w:color w:val="auto"/>
          <w:spacing w:val="-2"/>
        </w:rPr>
        <w:t>）。</w:t>
      </w:r>
    </w:p>
    <w:p w14:paraId="50809C6B">
      <w:pPr>
        <w:pStyle w:val="2"/>
        <w:spacing w:before="61" w:line="316" w:lineRule="auto"/>
        <w:ind w:left="81" w:right="77" w:firstLine="649"/>
        <w:jc w:val="both"/>
        <w:rPr>
          <w:color w:val="auto"/>
        </w:rPr>
        <w:sectPr>
          <w:footerReference r:id="rId7" w:type="default"/>
          <w:pgSz w:w="11916" w:h="16848"/>
          <w:pgMar w:top="400" w:right="1637" w:bottom="1300" w:left="1636" w:header="0" w:footer="1023" w:gutter="0"/>
          <w:cols w:space="720" w:num="1"/>
        </w:sectPr>
      </w:pPr>
      <w:r>
        <w:rPr>
          <w:color w:val="auto"/>
          <w:spacing w:val="15"/>
        </w:rPr>
        <w:t>第</w:t>
      </w:r>
      <w:r>
        <w:rPr>
          <w:rFonts w:hint="eastAsia"/>
          <w:color w:val="auto"/>
          <w:spacing w:val="15"/>
          <w:lang w:eastAsia="zh-CN"/>
        </w:rPr>
        <w:t>二</w:t>
      </w:r>
      <w:r>
        <w:rPr>
          <w:color w:val="auto"/>
          <w:spacing w:val="15"/>
        </w:rPr>
        <w:t>条 本合同由行业性工会代表行业内全体职工</w:t>
      </w:r>
      <w:r>
        <w:rPr>
          <w:color w:val="auto"/>
          <w:spacing w:val="4"/>
        </w:rPr>
        <w:t>与行业企业签订。本合同协商确定的相关事项，不得突破相关</w:t>
      </w:r>
      <w:r>
        <w:rPr>
          <w:color w:val="auto"/>
          <w:spacing w:val="6"/>
        </w:rPr>
        <w:t>法律法规的最低标准。</w:t>
      </w:r>
    </w:p>
    <w:p w14:paraId="7D125BE9">
      <w:pPr>
        <w:spacing w:line="269" w:lineRule="auto"/>
        <w:rPr>
          <w:rFonts w:ascii="Arial"/>
          <w:color w:val="auto"/>
          <w:sz w:val="21"/>
        </w:rPr>
      </w:pPr>
    </w:p>
    <w:p w14:paraId="3CCB9E9F">
      <w:pPr>
        <w:spacing w:line="269" w:lineRule="auto"/>
        <w:rPr>
          <w:rFonts w:ascii="Arial"/>
          <w:color w:val="auto"/>
          <w:sz w:val="21"/>
        </w:rPr>
      </w:pPr>
    </w:p>
    <w:p w14:paraId="4160A8C7">
      <w:pPr>
        <w:spacing w:line="269" w:lineRule="auto"/>
        <w:rPr>
          <w:rFonts w:ascii="Arial"/>
          <w:color w:val="auto"/>
          <w:sz w:val="21"/>
        </w:rPr>
      </w:pPr>
    </w:p>
    <w:p w14:paraId="75E6DF11">
      <w:pPr>
        <w:pStyle w:val="2"/>
        <w:spacing w:before="101" w:line="321" w:lineRule="auto"/>
        <w:ind w:left="19" w:firstLine="644"/>
        <w:jc w:val="both"/>
        <w:rPr>
          <w:color w:val="auto"/>
        </w:rPr>
      </w:pPr>
      <w:r>
        <w:rPr>
          <w:color w:val="auto"/>
          <w:spacing w:val="15"/>
        </w:rPr>
        <w:t>第</w:t>
      </w:r>
      <w:r>
        <w:rPr>
          <w:rFonts w:hint="eastAsia"/>
          <w:color w:val="auto"/>
          <w:spacing w:val="15"/>
          <w:lang w:eastAsia="zh-CN"/>
        </w:rPr>
        <w:t>三</w:t>
      </w:r>
      <w:r>
        <w:rPr>
          <w:color w:val="auto"/>
          <w:spacing w:val="15"/>
        </w:rPr>
        <w:t>条 行业职工协商代表由行业工会采取民主方</w:t>
      </w:r>
      <w:r>
        <w:rPr>
          <w:color w:val="auto"/>
          <w:spacing w:val="4"/>
        </w:rPr>
        <w:t>式在行业内职工中产生，代表行业内全体职工利益。行业工会</w:t>
      </w:r>
      <w:r>
        <w:rPr>
          <w:color w:val="auto"/>
          <w:spacing w:val="6"/>
        </w:rPr>
        <w:t>负责人或上级工会有关人员任首席代表。</w:t>
      </w:r>
    </w:p>
    <w:p w14:paraId="105E3584">
      <w:pPr>
        <w:pStyle w:val="2"/>
        <w:spacing w:before="34" w:line="320" w:lineRule="auto"/>
        <w:ind w:right="4" w:firstLine="648"/>
        <w:jc w:val="both"/>
        <w:rPr>
          <w:rFonts w:hint="eastAsia" w:eastAsia="仿宋"/>
          <w:color w:val="auto"/>
          <w:lang w:eastAsia="zh-CN"/>
        </w:rPr>
      </w:pPr>
      <w:r>
        <w:rPr>
          <w:color w:val="auto"/>
          <w:spacing w:val="17"/>
        </w:rPr>
        <w:t>行业企业协商代表由全体企业法定代表人或负责人采取</w:t>
      </w:r>
      <w:r>
        <w:rPr>
          <w:color w:val="auto"/>
          <w:spacing w:val="3"/>
        </w:rPr>
        <w:t>适当的形式（根据企业所有制、经营内容、规模大小的不同，</w:t>
      </w:r>
      <w:r>
        <w:rPr>
          <w:color w:val="auto"/>
          <w:spacing w:val="9"/>
        </w:rPr>
        <w:t>保证各方面的代表性）产生，代表行业内所有企业的利益</w:t>
      </w:r>
      <w:r>
        <w:rPr>
          <w:rFonts w:hint="eastAsia"/>
          <w:color w:val="auto"/>
          <w:spacing w:val="9"/>
          <w:lang w:eastAsia="zh-CN"/>
        </w:rPr>
        <w:t>。</w:t>
      </w:r>
    </w:p>
    <w:p w14:paraId="3E55E1CA">
      <w:pPr>
        <w:pStyle w:val="2"/>
        <w:spacing w:before="38" w:line="316" w:lineRule="auto"/>
        <w:ind w:left="18" w:right="2" w:firstLine="646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四</w:t>
      </w:r>
      <w:r>
        <w:rPr>
          <w:color w:val="auto"/>
          <w:spacing w:val="3"/>
        </w:rPr>
        <w:t>条 进行集体协商，签订集体合同，应当遵循下</w:t>
      </w:r>
      <w:r>
        <w:rPr>
          <w:color w:val="auto"/>
        </w:rPr>
        <w:t>列原则：</w:t>
      </w:r>
    </w:p>
    <w:p w14:paraId="4D5F8982">
      <w:pPr>
        <w:pStyle w:val="2"/>
        <w:spacing w:before="46" w:line="215" w:lineRule="auto"/>
        <w:ind w:left="649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5"/>
        </w:rPr>
        <w:t>(</w:t>
      </w:r>
      <w:r>
        <w:rPr>
          <w:color w:val="auto"/>
          <w:spacing w:val="5"/>
        </w:rPr>
        <w:t>一</w:t>
      </w:r>
      <w:r>
        <w:rPr>
          <w:rFonts w:ascii="Times New Roman" w:hAnsi="Times New Roman" w:eastAsia="Times New Roman" w:cs="Times New Roman"/>
          <w:color w:val="auto"/>
          <w:spacing w:val="5"/>
        </w:rPr>
        <w:t>)</w:t>
      </w:r>
      <w:r>
        <w:rPr>
          <w:color w:val="auto"/>
          <w:spacing w:val="5"/>
        </w:rPr>
        <w:t>遵守法律、法规、规章及国家有关规定；</w:t>
      </w:r>
    </w:p>
    <w:p w14:paraId="180A7697">
      <w:pPr>
        <w:pStyle w:val="2"/>
        <w:spacing w:before="178" w:line="215" w:lineRule="auto"/>
        <w:ind w:left="649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6"/>
        </w:rPr>
        <w:t>(</w:t>
      </w:r>
      <w:r>
        <w:rPr>
          <w:color w:val="auto"/>
          <w:spacing w:val="6"/>
        </w:rPr>
        <w:t>二</w:t>
      </w:r>
      <w:r>
        <w:rPr>
          <w:rFonts w:ascii="Times New Roman" w:hAnsi="Times New Roman" w:eastAsia="Times New Roman" w:cs="Times New Roman"/>
          <w:color w:val="auto"/>
          <w:spacing w:val="6"/>
        </w:rPr>
        <w:t>)</w:t>
      </w:r>
      <w:r>
        <w:rPr>
          <w:color w:val="auto"/>
          <w:spacing w:val="6"/>
        </w:rPr>
        <w:t>相互尊重，平等协商；</w:t>
      </w:r>
    </w:p>
    <w:p w14:paraId="3D467DF5">
      <w:pPr>
        <w:pStyle w:val="2"/>
        <w:spacing w:before="194" w:line="215" w:lineRule="auto"/>
        <w:ind w:left="649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6"/>
        </w:rPr>
        <w:t>(</w:t>
      </w:r>
      <w:r>
        <w:rPr>
          <w:color w:val="auto"/>
          <w:spacing w:val="6"/>
        </w:rPr>
        <w:t>三</w:t>
      </w:r>
      <w:r>
        <w:rPr>
          <w:rFonts w:ascii="Times New Roman" w:hAnsi="Times New Roman" w:eastAsia="Times New Roman" w:cs="Times New Roman"/>
          <w:color w:val="auto"/>
          <w:spacing w:val="6"/>
        </w:rPr>
        <w:t>)</w:t>
      </w:r>
      <w:r>
        <w:rPr>
          <w:color w:val="auto"/>
          <w:spacing w:val="6"/>
        </w:rPr>
        <w:t>诚实守信，公平合作；</w:t>
      </w:r>
    </w:p>
    <w:p w14:paraId="2FF09A3C">
      <w:pPr>
        <w:pStyle w:val="2"/>
        <w:spacing w:before="194" w:line="215" w:lineRule="auto"/>
        <w:ind w:left="649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6"/>
        </w:rPr>
        <w:t>(</w:t>
      </w:r>
      <w:r>
        <w:rPr>
          <w:color w:val="auto"/>
          <w:spacing w:val="6"/>
        </w:rPr>
        <w:t>四</w:t>
      </w:r>
      <w:r>
        <w:rPr>
          <w:rFonts w:ascii="Times New Roman" w:hAnsi="Times New Roman" w:eastAsia="Times New Roman" w:cs="Times New Roman"/>
          <w:color w:val="auto"/>
          <w:spacing w:val="6"/>
        </w:rPr>
        <w:t>)</w:t>
      </w:r>
      <w:r>
        <w:rPr>
          <w:color w:val="auto"/>
          <w:spacing w:val="6"/>
        </w:rPr>
        <w:t>兼顾双方合法权益；</w:t>
      </w:r>
    </w:p>
    <w:p w14:paraId="05DC87CA">
      <w:pPr>
        <w:pStyle w:val="2"/>
        <w:spacing w:before="179" w:line="215" w:lineRule="auto"/>
        <w:ind w:left="649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6"/>
        </w:rPr>
        <w:t>(</w:t>
      </w:r>
      <w:r>
        <w:rPr>
          <w:color w:val="auto"/>
          <w:spacing w:val="6"/>
        </w:rPr>
        <w:t>五</w:t>
      </w:r>
      <w:r>
        <w:rPr>
          <w:rFonts w:ascii="Times New Roman" w:hAnsi="Times New Roman" w:eastAsia="Times New Roman" w:cs="Times New Roman"/>
          <w:color w:val="auto"/>
          <w:spacing w:val="6"/>
        </w:rPr>
        <w:t>)</w:t>
      </w:r>
      <w:r>
        <w:rPr>
          <w:color w:val="auto"/>
          <w:spacing w:val="6"/>
        </w:rPr>
        <w:t>不得采取过激行为。</w:t>
      </w:r>
    </w:p>
    <w:p w14:paraId="379FFEA5">
      <w:pPr>
        <w:pStyle w:val="2"/>
        <w:spacing w:before="189" w:line="321" w:lineRule="auto"/>
        <w:ind w:left="1" w:firstLine="663"/>
        <w:jc w:val="both"/>
        <w:rPr>
          <w:color w:val="auto"/>
        </w:rPr>
      </w:pPr>
      <w:r>
        <w:rPr>
          <w:color w:val="auto"/>
          <w:spacing w:val="15"/>
        </w:rPr>
        <w:t>第五条 本合同对本行业内各企业和全体职工具有</w:t>
      </w:r>
      <w:r>
        <w:rPr>
          <w:color w:val="auto"/>
          <w:spacing w:val="5"/>
        </w:rPr>
        <w:t>约束力。企业与职工签订的劳动合同中劳动报酬</w:t>
      </w:r>
      <w:r>
        <w:rPr>
          <w:color w:val="auto"/>
          <w:spacing w:val="4"/>
        </w:rPr>
        <w:t>和劳动条件等</w:t>
      </w:r>
      <w:r>
        <w:rPr>
          <w:color w:val="auto"/>
          <w:spacing w:val="5"/>
        </w:rPr>
        <w:t>标准不得低于本合同规定的标准。行业内新成立</w:t>
      </w:r>
      <w:r>
        <w:rPr>
          <w:color w:val="auto"/>
          <w:spacing w:val="4"/>
        </w:rPr>
        <w:t>的企业应执行</w:t>
      </w:r>
      <w:r>
        <w:rPr>
          <w:color w:val="auto"/>
          <w:spacing w:val="5"/>
        </w:rPr>
        <w:t>本合同。</w:t>
      </w:r>
    </w:p>
    <w:p w14:paraId="5D1AB4FB">
      <w:pPr>
        <w:spacing w:before="52" w:line="225" w:lineRule="auto"/>
        <w:ind w:left="2823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5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5"/>
          <w:sz w:val="31"/>
          <w:szCs w:val="31"/>
          <w:lang w:eastAsia="zh-CN"/>
        </w:rPr>
        <w:t>二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章</w:t>
      </w:r>
      <w:r>
        <w:rPr>
          <w:rFonts w:ascii="黑体" w:hAnsi="黑体" w:eastAsia="黑体" w:cs="黑体"/>
          <w:color w:val="auto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用工管理</w:t>
      </w:r>
    </w:p>
    <w:p w14:paraId="2EED21E4">
      <w:pPr>
        <w:pStyle w:val="2"/>
        <w:spacing w:before="180" w:line="320" w:lineRule="auto"/>
        <w:ind w:left="6" w:firstLine="658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六</w:t>
      </w:r>
      <w:r>
        <w:rPr>
          <w:color w:val="auto"/>
          <w:spacing w:val="3"/>
        </w:rPr>
        <w:t>条 企业有权自主招聘职工，但不得因为性别、</w:t>
      </w:r>
      <w:r>
        <w:rPr>
          <w:color w:val="auto"/>
          <w:spacing w:val="4"/>
        </w:rPr>
        <w:t>民族、信仰、宗教、婚姻、年龄等因素出现就业歧视的现象。企业不得扣押职工任何有效证件，不得收取押金或要求其提供</w:t>
      </w:r>
      <w:r>
        <w:rPr>
          <w:color w:val="auto"/>
          <w:spacing w:val="-11"/>
        </w:rPr>
        <w:t>担保。</w:t>
      </w:r>
    </w:p>
    <w:p w14:paraId="6448118F">
      <w:pPr>
        <w:pStyle w:val="2"/>
        <w:spacing w:before="55" w:line="306" w:lineRule="auto"/>
        <w:ind w:left="19" w:right="2" w:firstLine="644"/>
        <w:jc w:val="both"/>
        <w:rPr>
          <w:color w:val="auto"/>
        </w:rPr>
        <w:sectPr>
          <w:footerReference r:id="rId8" w:type="default"/>
          <w:pgSz w:w="11916" w:h="16848"/>
          <w:pgMar w:top="400" w:right="1709" w:bottom="1300" w:left="1703" w:header="0" w:footer="1023" w:gutter="0"/>
          <w:cols w:space="720" w:num="1"/>
        </w:sect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七</w:t>
      </w:r>
      <w:r>
        <w:rPr>
          <w:color w:val="auto"/>
          <w:spacing w:val="3"/>
        </w:rPr>
        <w:t>条 企业应当与职工建立规范的劳动关系，实行</w:t>
      </w:r>
      <w:r>
        <w:rPr>
          <w:color w:val="auto"/>
          <w:spacing w:val="8"/>
        </w:rPr>
        <w:t>劳动合同制度，签订书面劳动合同（含电子劳动合同</w:t>
      </w:r>
      <w:r>
        <w:rPr>
          <w:color w:val="auto"/>
          <w:spacing w:val="-48"/>
        </w:rPr>
        <w:t>），</w:t>
      </w:r>
      <w:r>
        <w:rPr>
          <w:color w:val="auto"/>
          <w:spacing w:val="8"/>
        </w:rPr>
        <w:t>并将</w:t>
      </w:r>
    </w:p>
    <w:p w14:paraId="6B1097DD">
      <w:pPr>
        <w:spacing w:line="269" w:lineRule="auto"/>
        <w:rPr>
          <w:rFonts w:ascii="Arial"/>
          <w:color w:val="auto"/>
          <w:sz w:val="21"/>
        </w:rPr>
      </w:pPr>
    </w:p>
    <w:p w14:paraId="373D7B8F">
      <w:pPr>
        <w:spacing w:line="269" w:lineRule="auto"/>
        <w:rPr>
          <w:rFonts w:ascii="Arial"/>
          <w:color w:val="auto"/>
          <w:sz w:val="21"/>
        </w:rPr>
      </w:pPr>
    </w:p>
    <w:p w14:paraId="1EB2322C">
      <w:pPr>
        <w:spacing w:line="269" w:lineRule="auto"/>
        <w:rPr>
          <w:rFonts w:ascii="Arial"/>
          <w:color w:val="auto"/>
          <w:sz w:val="21"/>
        </w:rPr>
      </w:pPr>
    </w:p>
    <w:p w14:paraId="1A36A696">
      <w:pPr>
        <w:spacing w:line="269" w:lineRule="auto"/>
        <w:rPr>
          <w:rFonts w:ascii="Arial"/>
          <w:color w:val="auto"/>
          <w:sz w:val="21"/>
        </w:rPr>
      </w:pPr>
    </w:p>
    <w:p w14:paraId="3F1A30FC">
      <w:pPr>
        <w:spacing w:line="270" w:lineRule="auto"/>
        <w:rPr>
          <w:rFonts w:ascii="Arial"/>
          <w:color w:val="auto"/>
          <w:sz w:val="21"/>
        </w:rPr>
      </w:pPr>
    </w:p>
    <w:p w14:paraId="215EF761">
      <w:pPr>
        <w:pStyle w:val="2"/>
        <w:spacing w:before="100" w:line="219" w:lineRule="auto"/>
        <w:ind w:left="13"/>
        <w:jc w:val="both"/>
        <w:rPr>
          <w:color w:val="auto"/>
        </w:rPr>
      </w:pPr>
      <w:r>
        <w:rPr>
          <w:color w:val="auto"/>
          <w:spacing w:val="7"/>
        </w:rPr>
        <w:t>职工列入本单位职工名册。</w:t>
      </w:r>
    </w:p>
    <w:p w14:paraId="45A5B064">
      <w:pPr>
        <w:spacing w:before="185" w:line="225" w:lineRule="auto"/>
        <w:ind w:left="2819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4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4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color w:val="auto"/>
          <w:spacing w:val="4"/>
          <w:sz w:val="31"/>
          <w:szCs w:val="31"/>
        </w:rPr>
        <w:t>章</w:t>
      </w:r>
      <w:r>
        <w:rPr>
          <w:rFonts w:ascii="黑体" w:hAnsi="黑体" w:eastAsia="黑体" w:cs="黑体"/>
          <w:color w:val="auto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4"/>
          <w:sz w:val="31"/>
          <w:szCs w:val="31"/>
        </w:rPr>
        <w:t>劳动报酬</w:t>
      </w:r>
    </w:p>
    <w:p w14:paraId="764EA6FA">
      <w:pPr>
        <w:pStyle w:val="2"/>
        <w:spacing w:before="175" w:line="320" w:lineRule="auto"/>
        <w:ind w:left="2" w:right="39" w:firstLine="658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八</w:t>
      </w:r>
      <w:r>
        <w:rPr>
          <w:color w:val="auto"/>
          <w:spacing w:val="3"/>
        </w:rPr>
        <w:t>条 企业以货币形式支付职工工资，每月按约定</w:t>
      </w:r>
      <w:r>
        <w:rPr>
          <w:color w:val="auto"/>
          <w:spacing w:val="4"/>
        </w:rPr>
        <w:t>的工资发放日足额发放，并提供工资清单。如遇法定节假日或</w:t>
      </w:r>
      <w:r>
        <w:rPr>
          <w:color w:val="auto"/>
          <w:spacing w:val="7"/>
        </w:rPr>
        <w:t>者休息日</w:t>
      </w:r>
      <w:r>
        <w:rPr>
          <w:rFonts w:ascii="Times New Roman" w:hAnsi="Times New Roman" w:eastAsia="Times New Roman" w:cs="Times New Roman"/>
          <w:color w:val="auto"/>
          <w:spacing w:val="7"/>
        </w:rPr>
        <w:t>,</w:t>
      </w:r>
      <w:r>
        <w:rPr>
          <w:color w:val="auto"/>
          <w:spacing w:val="7"/>
        </w:rPr>
        <w:t>企业应提前支付职工工资。</w:t>
      </w:r>
    </w:p>
    <w:p w14:paraId="42467F10">
      <w:pPr>
        <w:pStyle w:val="2"/>
        <w:spacing w:before="40" w:line="219" w:lineRule="auto"/>
        <w:ind w:left="660"/>
        <w:jc w:val="both"/>
        <w:rPr>
          <w:color w:val="auto"/>
        </w:rPr>
      </w:pPr>
      <w:r>
        <w:rPr>
          <w:color w:val="auto"/>
          <w:spacing w:val="7"/>
        </w:rPr>
        <w:t>第</w:t>
      </w:r>
      <w:r>
        <w:rPr>
          <w:rFonts w:hint="eastAsia"/>
          <w:color w:val="auto"/>
          <w:spacing w:val="7"/>
          <w:lang w:eastAsia="zh-CN"/>
        </w:rPr>
        <w:t>九</w:t>
      </w:r>
      <w:r>
        <w:rPr>
          <w:color w:val="auto"/>
          <w:spacing w:val="7"/>
        </w:rPr>
        <w:t>条 本行业实行以下工资分配制度：</w:t>
      </w:r>
    </w:p>
    <w:p w14:paraId="5B052C6A">
      <w:pPr>
        <w:pStyle w:val="2"/>
        <w:spacing w:before="203" w:line="234" w:lineRule="auto"/>
        <w:ind w:left="41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  <w:spacing w:val="-5"/>
        </w:rPr>
        <w:t>（</w:t>
      </w:r>
      <w:r>
        <w:rPr>
          <w:color w:val="auto"/>
          <w:spacing w:val="-63"/>
        </w:rPr>
        <w:t xml:space="preserve"> </w:t>
      </w:r>
      <w:r>
        <w:rPr>
          <w:color w:val="auto"/>
          <w:spacing w:val="-5"/>
        </w:rPr>
        <w:t>一）</w:t>
      </w:r>
      <w:r>
        <w:rPr>
          <w:rFonts w:ascii="Times New Roman" w:hAnsi="Times New Roman" w:eastAsia="Times New Roman" w:cs="Times New Roman"/>
          <w:color w:val="auto"/>
          <w:spacing w:val="-5"/>
        </w:rPr>
        <w:t>......</w:t>
      </w:r>
    </w:p>
    <w:p w14:paraId="5A08F855">
      <w:pPr>
        <w:pStyle w:val="2"/>
        <w:spacing w:before="162" w:line="234" w:lineRule="auto"/>
        <w:ind w:left="41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  <w:spacing w:val="-15"/>
        </w:rPr>
        <w:t>（二）</w:t>
      </w:r>
      <w:r>
        <w:rPr>
          <w:color w:val="auto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15"/>
        </w:rPr>
        <w:t>......</w:t>
      </w:r>
    </w:p>
    <w:p w14:paraId="16AA6500">
      <w:pPr>
        <w:pStyle w:val="2"/>
        <w:spacing w:before="147" w:line="234" w:lineRule="auto"/>
        <w:ind w:left="410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  <w:spacing w:val="-15"/>
        </w:rPr>
        <w:t>（三）</w:t>
      </w:r>
      <w:r>
        <w:rPr>
          <w:color w:val="auto"/>
          <w:spacing w:val="27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15"/>
        </w:rPr>
        <w:t>......</w:t>
      </w:r>
    </w:p>
    <w:p w14:paraId="16BD76A8">
      <w:pPr>
        <w:pStyle w:val="2"/>
        <w:spacing w:before="162" w:line="306" w:lineRule="auto"/>
        <w:ind w:left="39" w:right="43" w:firstLine="621"/>
        <w:jc w:val="both"/>
        <w:rPr>
          <w:color w:val="auto"/>
        </w:rPr>
      </w:pPr>
      <w:r>
        <w:rPr>
          <w:color w:val="auto"/>
          <w:spacing w:val="2"/>
        </w:rPr>
        <w:t>第</w:t>
      </w:r>
      <w:r>
        <w:rPr>
          <w:rFonts w:hint="eastAsia"/>
          <w:color w:val="auto"/>
          <w:spacing w:val="2"/>
          <w:lang w:eastAsia="zh-CN"/>
        </w:rPr>
        <w:t>十</w:t>
      </w:r>
      <w:r>
        <w:rPr>
          <w:color w:val="auto"/>
          <w:spacing w:val="2"/>
        </w:rPr>
        <w:t>条 本行业职工月工资不低于</w:t>
      </w:r>
      <w:r>
        <w:rPr>
          <w:color w:val="auto"/>
          <w:spacing w:val="-13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2"/>
          <w:u w:val="single" w:color="auto"/>
        </w:rPr>
        <w:t>****</w:t>
      </w:r>
      <w:r>
        <w:rPr>
          <w:color w:val="auto"/>
          <w:spacing w:val="2"/>
        </w:rPr>
        <w:t>元（不得低于</w:t>
      </w:r>
      <w:r>
        <w:rPr>
          <w:color w:val="auto"/>
          <w:spacing w:val="-5"/>
        </w:rPr>
        <w:t>当地政府公布的最低工资标准）。</w:t>
      </w:r>
    </w:p>
    <w:p w14:paraId="431D38DD">
      <w:pPr>
        <w:pStyle w:val="2"/>
        <w:spacing w:before="51" w:line="325" w:lineRule="auto"/>
        <w:ind w:right="38" w:firstLine="660"/>
        <w:jc w:val="both"/>
        <w:rPr>
          <w:color w:val="auto"/>
        </w:rPr>
      </w:pPr>
      <w:r>
        <w:rPr>
          <w:color w:val="auto"/>
          <w:spacing w:val="3"/>
        </w:rPr>
        <w:t>第十</w:t>
      </w:r>
      <w:r>
        <w:rPr>
          <w:rFonts w:hint="eastAsia"/>
          <w:color w:val="auto"/>
          <w:spacing w:val="3"/>
          <w:lang w:eastAsia="zh-CN"/>
        </w:rPr>
        <w:t>一</w:t>
      </w:r>
      <w:r>
        <w:rPr>
          <w:color w:val="auto"/>
          <w:spacing w:val="3"/>
        </w:rPr>
        <w:t>条 根据政府公布的年度工资指导线、工资指导</w:t>
      </w:r>
      <w:r>
        <w:rPr>
          <w:color w:val="auto"/>
          <w:spacing w:val="5"/>
        </w:rPr>
        <w:t>价位和本行业职工工资水平及行业经济效益</w:t>
      </w:r>
      <w:r>
        <w:rPr>
          <w:color w:val="auto"/>
          <w:spacing w:val="4"/>
        </w:rPr>
        <w:t>，经协商，确定本</w:t>
      </w:r>
      <w:r>
        <w:rPr>
          <w:color w:val="auto"/>
          <w:spacing w:val="6"/>
        </w:rPr>
        <w:t>行业职工工资调整幅度为</w:t>
      </w:r>
      <w:r>
        <w:rPr>
          <w:color w:val="auto"/>
          <w:spacing w:val="-143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6"/>
          <w:u w:val="single" w:color="auto"/>
        </w:rPr>
        <w:t>**--**</w:t>
      </w:r>
      <w:r>
        <w:rPr>
          <w:rFonts w:ascii="Times New Roman" w:hAnsi="Times New Roman" w:eastAsia="Times New Roman" w:cs="Times New Roman"/>
          <w:color w:val="auto"/>
          <w:spacing w:val="6"/>
        </w:rPr>
        <w:t>%</w:t>
      </w:r>
      <w:r>
        <w:rPr>
          <w:color w:val="auto"/>
          <w:spacing w:val="6"/>
        </w:rPr>
        <w:t>。</w:t>
      </w:r>
    </w:p>
    <w:p w14:paraId="564347CD">
      <w:pPr>
        <w:pStyle w:val="2"/>
        <w:spacing w:before="11" w:line="325" w:lineRule="auto"/>
        <w:ind w:firstLine="660"/>
        <w:jc w:val="both"/>
        <w:rPr>
          <w:rFonts w:hint="eastAsia" w:eastAsia="仿宋"/>
          <w:color w:val="auto"/>
          <w:lang w:eastAsia="zh-CN"/>
        </w:rPr>
      </w:pPr>
      <w:r>
        <w:rPr>
          <w:color w:val="auto"/>
          <w:spacing w:val="3"/>
        </w:rPr>
        <w:t>第十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条 工作日延长工作时间、休息日安排工作又不</w:t>
      </w:r>
      <w:r>
        <w:rPr>
          <w:color w:val="auto"/>
          <w:spacing w:val="-4"/>
        </w:rPr>
        <w:t>能安排补休、法定节假日安排工作的，分别支付</w:t>
      </w:r>
      <w:r>
        <w:rPr>
          <w:rFonts w:ascii="Times New Roman" w:hAnsi="Times New Roman" w:eastAsia="Times New Roman" w:cs="Times New Roman"/>
          <w:color w:val="auto"/>
          <w:spacing w:val="-4"/>
        </w:rPr>
        <w:t>1</w:t>
      </w:r>
      <w:r>
        <w:rPr>
          <w:rFonts w:ascii="Times New Roman" w:hAnsi="Times New Roman" w:eastAsia="Times New Roman" w:cs="Times New Roman"/>
          <w:color w:val="auto"/>
          <w:spacing w:val="-5"/>
        </w:rPr>
        <w:t>50%</w:t>
      </w:r>
      <w:r>
        <w:rPr>
          <w:color w:val="auto"/>
          <w:spacing w:val="-5"/>
        </w:rPr>
        <w:t>、</w:t>
      </w:r>
      <w:r>
        <w:rPr>
          <w:rFonts w:ascii="Times New Roman" w:hAnsi="Times New Roman" w:eastAsia="Times New Roman" w:cs="Times New Roman"/>
          <w:color w:val="auto"/>
          <w:spacing w:val="-5"/>
        </w:rPr>
        <w:t>200%</w:t>
      </w:r>
      <w:r>
        <w:rPr>
          <w:color w:val="auto"/>
          <w:spacing w:val="-5"/>
        </w:rPr>
        <w:t>、</w:t>
      </w:r>
      <w:r>
        <w:rPr>
          <w:rFonts w:ascii="Times New Roman" w:hAnsi="Times New Roman" w:eastAsia="Times New Roman" w:cs="Times New Roman"/>
          <w:color w:val="auto"/>
          <w:spacing w:val="7"/>
        </w:rPr>
        <w:t>300%</w:t>
      </w:r>
      <w:r>
        <w:rPr>
          <w:color w:val="auto"/>
          <w:spacing w:val="7"/>
        </w:rPr>
        <w:t>的加班费。企业与职工可对加班费计算基数作出约定</w:t>
      </w:r>
      <w:r>
        <w:rPr>
          <w:rFonts w:hint="eastAsia"/>
          <w:color w:val="auto"/>
          <w:spacing w:val="7"/>
          <w:lang w:eastAsia="zh-CN"/>
        </w:rPr>
        <w:t>。</w:t>
      </w:r>
    </w:p>
    <w:p w14:paraId="25D18880">
      <w:pPr>
        <w:spacing w:before="28" w:line="225" w:lineRule="auto"/>
        <w:ind w:left="2024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7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color w:val="auto"/>
          <w:spacing w:val="7"/>
          <w:sz w:val="31"/>
          <w:szCs w:val="31"/>
        </w:rPr>
        <w:t>章  工作时间和休息休假</w:t>
      </w:r>
    </w:p>
    <w:p w14:paraId="063AA662">
      <w:pPr>
        <w:pStyle w:val="2"/>
        <w:spacing w:before="180" w:line="320" w:lineRule="auto"/>
        <w:ind w:right="37" w:firstLine="660"/>
        <w:jc w:val="both"/>
        <w:rPr>
          <w:color w:val="auto"/>
        </w:rPr>
      </w:pPr>
      <w:r>
        <w:rPr>
          <w:color w:val="auto"/>
          <w:spacing w:val="3"/>
        </w:rPr>
        <w:t>第十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条 企业实行标准工时工作制的，每日工作时间</w:t>
      </w:r>
      <w:r>
        <w:rPr>
          <w:color w:val="auto"/>
          <w:spacing w:val="8"/>
        </w:rPr>
        <w:t>不超过</w:t>
      </w:r>
      <w:r>
        <w:rPr>
          <w:rFonts w:ascii="Times New Roman" w:hAnsi="Times New Roman" w:eastAsia="Times New Roman" w:cs="Times New Roman"/>
          <w:color w:val="auto"/>
          <w:spacing w:val="8"/>
        </w:rPr>
        <w:t>8</w:t>
      </w:r>
      <w:r>
        <w:rPr>
          <w:color w:val="auto"/>
          <w:spacing w:val="8"/>
        </w:rPr>
        <w:t>小时，每周工作时间不超过</w:t>
      </w:r>
      <w:r>
        <w:rPr>
          <w:rFonts w:ascii="Times New Roman" w:hAnsi="Times New Roman" w:eastAsia="Times New Roman" w:cs="Times New Roman"/>
          <w:color w:val="auto"/>
          <w:spacing w:val="8"/>
        </w:rPr>
        <w:t>40</w:t>
      </w:r>
      <w:r>
        <w:rPr>
          <w:color w:val="auto"/>
          <w:spacing w:val="8"/>
        </w:rPr>
        <w:t>小时。实行不定时工</w:t>
      </w:r>
      <w:r>
        <w:rPr>
          <w:color w:val="auto"/>
          <w:spacing w:val="5"/>
        </w:rPr>
        <w:t>作制或综合计算工时工作制的，应报经当地</w:t>
      </w:r>
      <w:r>
        <w:rPr>
          <w:color w:val="auto"/>
          <w:spacing w:val="4"/>
        </w:rPr>
        <w:t>人力资源社会保障部门审批。</w:t>
      </w:r>
    </w:p>
    <w:p w14:paraId="0CCFD8D4">
      <w:pPr>
        <w:pStyle w:val="2"/>
        <w:spacing w:before="40" w:line="314" w:lineRule="auto"/>
        <w:ind w:left="13" w:right="44" w:firstLine="647"/>
        <w:jc w:val="both"/>
        <w:rPr>
          <w:color w:val="auto"/>
        </w:rPr>
        <w:sectPr>
          <w:footerReference r:id="rId9" w:type="default"/>
          <w:pgSz w:w="11916" w:h="16848"/>
          <w:pgMar w:top="400" w:right="1672" w:bottom="1300" w:left="1707" w:header="0" w:footer="1023" w:gutter="0"/>
          <w:cols w:space="720" w:num="1"/>
        </w:sectPr>
      </w:pPr>
      <w:r>
        <w:rPr>
          <w:color w:val="auto"/>
          <w:spacing w:val="3"/>
        </w:rPr>
        <w:t>第十</w:t>
      </w:r>
      <w:r>
        <w:rPr>
          <w:rFonts w:hint="eastAsia"/>
          <w:color w:val="auto"/>
          <w:spacing w:val="3"/>
          <w:lang w:eastAsia="zh-CN"/>
        </w:rPr>
        <w:t>四</w:t>
      </w:r>
      <w:r>
        <w:rPr>
          <w:color w:val="auto"/>
          <w:spacing w:val="3"/>
        </w:rPr>
        <w:t>条 企业需延长工作时间的，经与工会和职工协</w:t>
      </w:r>
      <w:r>
        <w:rPr>
          <w:color w:val="auto"/>
          <w:spacing w:val="2"/>
        </w:rPr>
        <w:t>商同意，一般每日不超过</w:t>
      </w:r>
      <w:r>
        <w:rPr>
          <w:rFonts w:ascii="Times New Roman" w:hAnsi="Times New Roman" w:eastAsia="Times New Roman" w:cs="Times New Roman"/>
          <w:color w:val="auto"/>
          <w:spacing w:val="2"/>
        </w:rPr>
        <w:t>1</w:t>
      </w:r>
      <w:r>
        <w:rPr>
          <w:color w:val="auto"/>
          <w:spacing w:val="2"/>
        </w:rPr>
        <w:t>小时；特殊原因需要的，在保障职</w:t>
      </w:r>
    </w:p>
    <w:p w14:paraId="67B286D1">
      <w:pPr>
        <w:spacing w:line="269" w:lineRule="auto"/>
        <w:rPr>
          <w:rFonts w:ascii="Arial"/>
          <w:color w:val="auto"/>
          <w:sz w:val="21"/>
        </w:rPr>
      </w:pPr>
    </w:p>
    <w:p w14:paraId="54561235">
      <w:pPr>
        <w:spacing w:line="269" w:lineRule="auto"/>
        <w:rPr>
          <w:rFonts w:ascii="Arial"/>
          <w:color w:val="auto"/>
          <w:sz w:val="21"/>
        </w:rPr>
      </w:pPr>
    </w:p>
    <w:p w14:paraId="5C6144F7">
      <w:pPr>
        <w:spacing w:line="269" w:lineRule="auto"/>
        <w:rPr>
          <w:rFonts w:ascii="Arial"/>
          <w:color w:val="auto"/>
          <w:sz w:val="21"/>
        </w:rPr>
      </w:pPr>
    </w:p>
    <w:p w14:paraId="6E664E02">
      <w:pPr>
        <w:spacing w:line="269" w:lineRule="auto"/>
        <w:rPr>
          <w:rFonts w:ascii="Arial"/>
          <w:color w:val="auto"/>
          <w:sz w:val="21"/>
        </w:rPr>
      </w:pPr>
    </w:p>
    <w:p w14:paraId="34950C1E">
      <w:pPr>
        <w:spacing w:line="269" w:lineRule="auto"/>
        <w:rPr>
          <w:rFonts w:ascii="Arial"/>
          <w:color w:val="auto"/>
          <w:sz w:val="21"/>
        </w:rPr>
      </w:pPr>
    </w:p>
    <w:p w14:paraId="6C0EBF2B">
      <w:pPr>
        <w:pStyle w:val="2"/>
        <w:spacing w:before="101" w:line="220" w:lineRule="auto"/>
        <w:ind w:left="14"/>
        <w:jc w:val="both"/>
        <w:rPr>
          <w:color w:val="auto"/>
        </w:rPr>
      </w:pPr>
      <w:r>
        <w:rPr>
          <w:color w:val="auto"/>
          <w:spacing w:val="12"/>
        </w:rPr>
        <w:t>工身体健康的条件下每日不得超过</w:t>
      </w:r>
      <w:r>
        <w:rPr>
          <w:rFonts w:ascii="Times New Roman" w:hAnsi="Times New Roman" w:eastAsia="Times New Roman" w:cs="Times New Roman"/>
          <w:color w:val="auto"/>
          <w:spacing w:val="12"/>
        </w:rPr>
        <w:t>3</w:t>
      </w:r>
      <w:r>
        <w:rPr>
          <w:color w:val="auto"/>
          <w:spacing w:val="12"/>
        </w:rPr>
        <w:t>小时，但每月不得超过</w:t>
      </w:r>
    </w:p>
    <w:p w14:paraId="135CCF1E">
      <w:pPr>
        <w:pStyle w:val="2"/>
        <w:spacing w:before="186" w:line="221" w:lineRule="auto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-1"/>
        </w:rPr>
        <w:t>36</w:t>
      </w:r>
      <w:r>
        <w:rPr>
          <w:color w:val="auto"/>
          <w:spacing w:val="-1"/>
        </w:rPr>
        <w:t>小时。</w:t>
      </w:r>
    </w:p>
    <w:p w14:paraId="1C62FB6F">
      <w:pPr>
        <w:pStyle w:val="2"/>
        <w:spacing w:before="184" w:line="218" w:lineRule="auto"/>
        <w:ind w:right="6" w:firstLine="680" w:firstLineChars="200"/>
        <w:jc w:val="both"/>
        <w:rPr>
          <w:color w:val="auto"/>
        </w:rPr>
      </w:pPr>
      <w:r>
        <w:rPr>
          <w:color w:val="auto"/>
          <w:spacing w:val="15"/>
        </w:rPr>
        <w:t>第十</w:t>
      </w:r>
      <w:r>
        <w:rPr>
          <w:rFonts w:hint="eastAsia"/>
          <w:color w:val="auto"/>
          <w:spacing w:val="15"/>
          <w:lang w:eastAsia="zh-CN"/>
        </w:rPr>
        <w:t>五</w:t>
      </w:r>
      <w:r>
        <w:rPr>
          <w:color w:val="auto"/>
          <w:spacing w:val="15"/>
        </w:rPr>
        <w:t>条 有下列情形之一的，延长工作时间不受限</w:t>
      </w:r>
      <w:r>
        <w:rPr>
          <w:color w:val="auto"/>
          <w:spacing w:val="-9"/>
        </w:rPr>
        <w:t>制：</w:t>
      </w:r>
    </w:p>
    <w:p w14:paraId="2A42880F">
      <w:pPr>
        <w:pStyle w:val="2"/>
        <w:spacing w:before="185" w:line="275" w:lineRule="auto"/>
        <w:ind w:left="27" w:right="28" w:firstLine="615"/>
        <w:jc w:val="both"/>
        <w:rPr>
          <w:color w:val="auto"/>
        </w:rPr>
      </w:pPr>
      <w:r>
        <w:rPr>
          <w:color w:val="auto"/>
        </w:rPr>
        <w:t>（一）发生自然灾害、事故或者因其他原因，威胁劳动者</w:t>
      </w:r>
      <w:r>
        <w:rPr>
          <w:color w:val="auto"/>
          <w:spacing w:val="8"/>
        </w:rPr>
        <w:t>生命健康和财产安全，需要紧急处理的；</w:t>
      </w:r>
    </w:p>
    <w:p w14:paraId="43915219">
      <w:pPr>
        <w:pStyle w:val="2"/>
        <w:spacing w:before="173" w:line="275" w:lineRule="auto"/>
        <w:ind w:left="17" w:right="37" w:firstLine="625"/>
        <w:jc w:val="both"/>
        <w:rPr>
          <w:color w:val="auto"/>
        </w:rPr>
      </w:pPr>
      <w:r>
        <w:rPr>
          <w:color w:val="auto"/>
          <w:spacing w:val="3"/>
        </w:rPr>
        <w:t>（二）生产设备、交通运输线路、公共设施发生故障，影</w:t>
      </w:r>
      <w:r>
        <w:rPr>
          <w:color w:val="auto"/>
          <w:spacing w:val="8"/>
        </w:rPr>
        <w:t>响生产和公众利益，必须及时抢修的；</w:t>
      </w:r>
    </w:p>
    <w:p w14:paraId="1E419669">
      <w:pPr>
        <w:pStyle w:val="2"/>
        <w:spacing w:before="185" w:line="219" w:lineRule="auto"/>
        <w:ind w:left="642"/>
        <w:jc w:val="both"/>
        <w:rPr>
          <w:color w:val="auto"/>
        </w:rPr>
      </w:pPr>
      <w:r>
        <w:rPr>
          <w:color w:val="auto"/>
          <w:spacing w:val="4"/>
        </w:rPr>
        <w:t>（三）法律、行政法规规定的其他情形。</w:t>
      </w:r>
    </w:p>
    <w:p w14:paraId="11F13A75">
      <w:pPr>
        <w:pStyle w:val="2"/>
        <w:spacing w:before="189" w:line="317" w:lineRule="auto"/>
        <w:ind w:firstLine="668"/>
        <w:jc w:val="both"/>
        <w:rPr>
          <w:color w:val="auto"/>
        </w:rPr>
      </w:pPr>
      <w:r>
        <w:rPr>
          <w:color w:val="auto"/>
          <w:spacing w:val="11"/>
        </w:rPr>
        <w:t>第十</w:t>
      </w:r>
      <w:r>
        <w:rPr>
          <w:rFonts w:hint="eastAsia"/>
          <w:color w:val="auto"/>
          <w:spacing w:val="11"/>
          <w:lang w:eastAsia="zh-CN"/>
        </w:rPr>
        <w:t>六</w:t>
      </w:r>
      <w:r>
        <w:rPr>
          <w:color w:val="auto"/>
          <w:spacing w:val="11"/>
        </w:rPr>
        <w:t>条 职工连续工作</w:t>
      </w:r>
      <w:r>
        <w:rPr>
          <w:rFonts w:ascii="Times New Roman" w:hAnsi="Times New Roman" w:eastAsia="Times New Roman" w:cs="Times New Roman"/>
          <w:color w:val="auto"/>
          <w:spacing w:val="11"/>
        </w:rPr>
        <w:t>1</w:t>
      </w:r>
      <w:r>
        <w:rPr>
          <w:color w:val="auto"/>
          <w:spacing w:val="11"/>
        </w:rPr>
        <w:t>年以上的，享受带薪年休</w:t>
      </w:r>
      <w:r>
        <w:rPr>
          <w:color w:val="auto"/>
          <w:spacing w:val="5"/>
        </w:rPr>
        <w:t>假。企业根据生产经营情况，并考虑职工本人意愿，可统筹安排职工年休假。年休假一般不跨年度安排，确有必要跨年度，</w:t>
      </w:r>
      <w:r>
        <w:rPr>
          <w:color w:val="auto"/>
          <w:spacing w:val="-4"/>
        </w:rPr>
        <w:t>可以跨</w:t>
      </w:r>
      <w:r>
        <w:rPr>
          <w:rFonts w:ascii="Times New Roman" w:hAnsi="Times New Roman" w:eastAsia="Times New Roman" w:cs="Times New Roman"/>
          <w:color w:val="auto"/>
          <w:spacing w:val="-4"/>
        </w:rPr>
        <w:t>1</w:t>
      </w:r>
      <w:r>
        <w:rPr>
          <w:color w:val="auto"/>
          <w:spacing w:val="-4"/>
        </w:rPr>
        <w:t>个年度安排。</w:t>
      </w:r>
    </w:p>
    <w:p w14:paraId="1A02370B">
      <w:pPr>
        <w:pStyle w:val="2"/>
        <w:spacing w:before="58" w:line="316" w:lineRule="auto"/>
        <w:ind w:left="2" w:firstLine="666"/>
        <w:jc w:val="both"/>
        <w:rPr>
          <w:color w:val="auto"/>
        </w:rPr>
      </w:pPr>
      <w:r>
        <w:rPr>
          <w:color w:val="auto"/>
          <w:spacing w:val="3"/>
        </w:rPr>
        <w:t>第十</w:t>
      </w:r>
      <w:r>
        <w:rPr>
          <w:rFonts w:hint="eastAsia"/>
          <w:color w:val="auto"/>
          <w:spacing w:val="3"/>
          <w:lang w:eastAsia="zh-CN"/>
        </w:rPr>
        <w:t>七</w:t>
      </w:r>
      <w:r>
        <w:rPr>
          <w:color w:val="auto"/>
          <w:spacing w:val="3"/>
        </w:rPr>
        <w:t>条 探亲假、病假、丧假等按照国家相关规定执</w:t>
      </w:r>
      <w:r>
        <w:rPr>
          <w:color w:val="auto"/>
          <w:spacing w:val="5"/>
        </w:rPr>
        <w:t>行。婚假、产假、护理假、哺乳假等按照《人口与计</w:t>
      </w:r>
      <w:r>
        <w:rPr>
          <w:color w:val="auto"/>
          <w:spacing w:val="4"/>
        </w:rPr>
        <w:t>划生育条</w:t>
      </w:r>
      <w:r>
        <w:rPr>
          <w:color w:val="auto"/>
          <w:spacing w:val="2"/>
        </w:rPr>
        <w:t>例》《实施女职工劳动保护特别规定》等相关</w:t>
      </w:r>
      <w:r>
        <w:rPr>
          <w:color w:val="auto"/>
          <w:spacing w:val="1"/>
        </w:rPr>
        <w:t>法规政策执行。</w:t>
      </w:r>
    </w:p>
    <w:p w14:paraId="07CBC2D0">
      <w:pPr>
        <w:spacing w:before="57" w:line="225" w:lineRule="auto"/>
        <w:ind w:left="2826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7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color w:val="auto"/>
          <w:spacing w:val="7"/>
          <w:sz w:val="31"/>
          <w:szCs w:val="31"/>
        </w:rPr>
        <w:t>章  保险福利</w:t>
      </w:r>
    </w:p>
    <w:p w14:paraId="7DAE9718">
      <w:pPr>
        <w:pStyle w:val="2"/>
        <w:spacing w:before="182" w:line="320" w:lineRule="auto"/>
        <w:ind w:left="3" w:firstLine="664"/>
        <w:jc w:val="both"/>
        <w:rPr>
          <w:rFonts w:hint="eastAsia" w:eastAsia="仿宋"/>
          <w:color w:val="auto"/>
          <w:lang w:eastAsia="zh-CN"/>
        </w:rPr>
      </w:pPr>
      <w:r>
        <w:rPr>
          <w:color w:val="auto"/>
          <w:spacing w:val="3"/>
        </w:rPr>
        <w:t>第十</w:t>
      </w:r>
      <w:r>
        <w:rPr>
          <w:rFonts w:hint="eastAsia"/>
          <w:color w:val="auto"/>
          <w:spacing w:val="3"/>
          <w:lang w:eastAsia="zh-CN"/>
        </w:rPr>
        <w:t>八</w:t>
      </w:r>
      <w:r>
        <w:rPr>
          <w:color w:val="auto"/>
          <w:spacing w:val="3"/>
        </w:rPr>
        <w:t>条 企业和职工依法参加社会保险。企业应按时</w:t>
      </w:r>
      <w:r>
        <w:rPr>
          <w:color w:val="auto"/>
          <w:spacing w:val="5"/>
        </w:rPr>
        <w:t>足额为职工缴纳基本养老、失业、工伤、医疗、</w:t>
      </w:r>
      <w:r>
        <w:rPr>
          <w:color w:val="auto"/>
          <w:spacing w:val="4"/>
        </w:rPr>
        <w:t>生育保险</w:t>
      </w:r>
      <w:r>
        <w:rPr>
          <w:rFonts w:hint="eastAsia"/>
          <w:color w:val="auto"/>
          <w:spacing w:val="4"/>
          <w:lang w:eastAsia="zh-CN"/>
        </w:rPr>
        <w:t>。</w:t>
      </w:r>
    </w:p>
    <w:p w14:paraId="0E9DF4F9">
      <w:pPr>
        <w:pStyle w:val="2"/>
        <w:spacing w:before="51" w:line="316" w:lineRule="auto"/>
        <w:ind w:left="14" w:right="5" w:firstLine="653"/>
        <w:jc w:val="both"/>
        <w:rPr>
          <w:color w:val="auto"/>
        </w:rPr>
        <w:sectPr>
          <w:footerReference r:id="rId10" w:type="default"/>
          <w:pgSz w:w="11916" w:h="16848"/>
          <w:pgMar w:top="400" w:right="1710" w:bottom="1300" w:left="1699" w:header="0" w:footer="1023" w:gutter="0"/>
          <w:cols w:space="720" w:num="1"/>
        </w:sectPr>
      </w:pPr>
      <w:r>
        <w:rPr>
          <w:color w:val="auto"/>
          <w:spacing w:val="13"/>
        </w:rPr>
        <w:t>第十</w:t>
      </w:r>
      <w:r>
        <w:rPr>
          <w:rFonts w:hint="eastAsia"/>
          <w:color w:val="auto"/>
          <w:spacing w:val="13"/>
          <w:lang w:eastAsia="zh-CN"/>
        </w:rPr>
        <w:t>九</w:t>
      </w:r>
      <w:r>
        <w:rPr>
          <w:color w:val="auto"/>
          <w:spacing w:val="13"/>
        </w:rPr>
        <w:t>条 职工因病或非因工负伤，需要停止工作治疗</w:t>
      </w:r>
      <w:r>
        <w:rPr>
          <w:color w:val="auto"/>
          <w:spacing w:val="4"/>
        </w:rPr>
        <w:t>的，应按《企业职工患病或非因工负伤医疗期规定》等相关政</w:t>
      </w:r>
      <w:r>
        <w:rPr>
          <w:color w:val="auto"/>
          <w:spacing w:val="5"/>
        </w:rPr>
        <w:t>策，确定其医疗期限并支付生活费。</w:t>
      </w:r>
    </w:p>
    <w:p w14:paraId="6D82DFAC">
      <w:pPr>
        <w:spacing w:line="269" w:lineRule="auto"/>
        <w:rPr>
          <w:rFonts w:ascii="Arial"/>
          <w:color w:val="auto"/>
          <w:sz w:val="21"/>
        </w:rPr>
      </w:pPr>
    </w:p>
    <w:p w14:paraId="0C4837B0">
      <w:pPr>
        <w:spacing w:line="269" w:lineRule="auto"/>
        <w:rPr>
          <w:rFonts w:ascii="Arial"/>
          <w:color w:val="auto"/>
          <w:sz w:val="21"/>
        </w:rPr>
      </w:pPr>
    </w:p>
    <w:p w14:paraId="5CD48D6A">
      <w:pPr>
        <w:spacing w:line="269" w:lineRule="auto"/>
        <w:rPr>
          <w:rFonts w:ascii="Arial"/>
          <w:color w:val="auto"/>
          <w:sz w:val="21"/>
        </w:rPr>
      </w:pPr>
    </w:p>
    <w:p w14:paraId="07D1D693">
      <w:pPr>
        <w:spacing w:line="269" w:lineRule="auto"/>
        <w:rPr>
          <w:rFonts w:ascii="Arial"/>
          <w:color w:val="auto"/>
          <w:sz w:val="21"/>
        </w:rPr>
      </w:pPr>
    </w:p>
    <w:p w14:paraId="56050CE2">
      <w:pPr>
        <w:spacing w:line="269" w:lineRule="auto"/>
        <w:rPr>
          <w:rFonts w:ascii="Arial"/>
          <w:color w:val="auto"/>
          <w:sz w:val="21"/>
        </w:rPr>
      </w:pPr>
    </w:p>
    <w:p w14:paraId="315AF276">
      <w:pPr>
        <w:pStyle w:val="2"/>
        <w:spacing w:before="101" w:line="321" w:lineRule="auto"/>
        <w:ind w:left="13" w:right="64" w:firstLine="653"/>
        <w:jc w:val="both"/>
        <w:rPr>
          <w:color w:val="auto"/>
        </w:rPr>
      </w:pPr>
      <w:r>
        <w:rPr>
          <w:color w:val="auto"/>
          <w:spacing w:val="13"/>
        </w:rPr>
        <w:t>第</w:t>
      </w:r>
      <w:r>
        <w:rPr>
          <w:rFonts w:hint="eastAsia"/>
          <w:color w:val="auto"/>
          <w:spacing w:val="13"/>
          <w:lang w:eastAsia="zh-CN"/>
        </w:rPr>
        <w:t>二</w:t>
      </w:r>
      <w:r>
        <w:rPr>
          <w:color w:val="auto"/>
          <w:spacing w:val="13"/>
        </w:rPr>
        <w:t>十条 企业应当根据自身效益情况</w:t>
      </w:r>
      <w:r>
        <w:rPr>
          <w:color w:val="auto"/>
          <w:spacing w:val="12"/>
        </w:rPr>
        <w:t>，制定福利政</w:t>
      </w:r>
      <w:r>
        <w:rPr>
          <w:color w:val="auto"/>
          <w:spacing w:val="4"/>
        </w:rPr>
        <w:t>策，建立完善福利设施，合理、规范发放福利补贴补助，帮助</w:t>
      </w:r>
      <w:r>
        <w:rPr>
          <w:color w:val="auto"/>
          <w:spacing w:val="7"/>
        </w:rPr>
        <w:t>职工解决实际困难。</w:t>
      </w:r>
    </w:p>
    <w:p w14:paraId="5F4C6A40">
      <w:pPr>
        <w:spacing w:before="46" w:line="225" w:lineRule="auto"/>
        <w:ind w:left="2510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7"/>
          <w:sz w:val="31"/>
          <w:szCs w:val="31"/>
          <w:lang w:eastAsia="zh-CN"/>
        </w:rPr>
        <w:t>六</w:t>
      </w:r>
      <w:r>
        <w:rPr>
          <w:rFonts w:ascii="黑体" w:hAnsi="黑体" w:eastAsia="黑体" w:cs="黑体"/>
          <w:color w:val="auto"/>
          <w:spacing w:val="7"/>
          <w:sz w:val="31"/>
          <w:szCs w:val="31"/>
        </w:rPr>
        <w:t>章  劳动安全卫生</w:t>
      </w:r>
    </w:p>
    <w:p w14:paraId="2D5609F2">
      <w:pPr>
        <w:pStyle w:val="2"/>
        <w:spacing w:before="180" w:line="320" w:lineRule="auto"/>
        <w:ind w:left="11" w:right="58" w:firstLine="655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一</w:t>
      </w:r>
      <w:r>
        <w:rPr>
          <w:color w:val="auto"/>
          <w:spacing w:val="3"/>
        </w:rPr>
        <w:t>条 企业严格执行国家、省市有关劳动安全卫生</w:t>
      </w:r>
      <w:r>
        <w:rPr>
          <w:color w:val="auto"/>
          <w:spacing w:val="4"/>
        </w:rPr>
        <w:t>的相关法规和标准，落实以安全生产责任制为核心的劳动安全卫生制度。做好特种作业人员的劳动保护，按规定发放特殊工</w:t>
      </w:r>
      <w:r>
        <w:rPr>
          <w:color w:val="auto"/>
          <w:spacing w:val="5"/>
        </w:rPr>
        <w:t>种岗位津贴和劳动防护用品。</w:t>
      </w:r>
    </w:p>
    <w:p w14:paraId="0AFA5A15">
      <w:pPr>
        <w:pStyle w:val="2"/>
        <w:spacing w:before="37" w:line="321" w:lineRule="auto"/>
        <w:ind w:left="15" w:right="59" w:firstLine="651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条 依据劳动保护有关规定，企业应每年定期对</w:t>
      </w:r>
      <w:r>
        <w:rPr>
          <w:color w:val="auto"/>
          <w:spacing w:val="4"/>
        </w:rPr>
        <w:t>噪音、粉尘、照明度等有损职工身体健康的设备及环境进行监</w:t>
      </w:r>
      <w:r>
        <w:rPr>
          <w:color w:val="auto"/>
          <w:spacing w:val="8"/>
        </w:rPr>
        <w:t>测和改造，执行行业标准，防止职业病发生。</w:t>
      </w:r>
    </w:p>
    <w:p w14:paraId="135C7195">
      <w:pPr>
        <w:pStyle w:val="2"/>
        <w:spacing w:before="32" w:line="315" w:lineRule="auto"/>
        <w:ind w:left="23" w:right="64" w:firstLine="643"/>
        <w:jc w:val="both"/>
        <w:rPr>
          <w:color w:val="auto"/>
        </w:rPr>
      </w:pPr>
      <w:r>
        <w:rPr>
          <w:color w:val="auto"/>
          <w:spacing w:val="15"/>
        </w:rPr>
        <w:t>第</w:t>
      </w:r>
      <w:r>
        <w:rPr>
          <w:rFonts w:hint="eastAsia"/>
          <w:color w:val="auto"/>
          <w:spacing w:val="15"/>
          <w:lang w:eastAsia="zh-CN"/>
        </w:rPr>
        <w:t>二</w:t>
      </w:r>
      <w:r>
        <w:rPr>
          <w:color w:val="auto"/>
          <w:spacing w:val="15"/>
        </w:rPr>
        <w:t>十</w:t>
      </w:r>
      <w:r>
        <w:rPr>
          <w:rFonts w:hint="eastAsia"/>
          <w:color w:val="auto"/>
          <w:spacing w:val="15"/>
          <w:lang w:eastAsia="zh-CN"/>
        </w:rPr>
        <w:t>三</w:t>
      </w:r>
      <w:r>
        <w:rPr>
          <w:color w:val="auto"/>
          <w:spacing w:val="15"/>
        </w:rPr>
        <w:t>条 企业认真维护女职工的合法权益和特殊利</w:t>
      </w:r>
      <w:r>
        <w:rPr>
          <w:color w:val="auto"/>
          <w:spacing w:val="4"/>
        </w:rPr>
        <w:t>益，促进工作场所性别平等。</w:t>
      </w:r>
    </w:p>
    <w:p w14:paraId="3AFC4B06">
      <w:pPr>
        <w:pStyle w:val="2"/>
        <w:spacing w:before="49" w:line="317" w:lineRule="auto"/>
        <w:ind w:left="12" w:right="59" w:firstLine="654"/>
        <w:jc w:val="both"/>
        <w:rPr>
          <w:color w:val="auto"/>
        </w:rPr>
      </w:pPr>
      <w:r>
        <w:rPr>
          <w:color w:val="auto"/>
          <w:spacing w:val="2"/>
        </w:rPr>
        <w:t>第</w:t>
      </w:r>
      <w:r>
        <w:rPr>
          <w:rFonts w:hint="eastAsia"/>
          <w:color w:val="auto"/>
          <w:spacing w:val="2"/>
          <w:lang w:eastAsia="zh-CN"/>
        </w:rPr>
        <w:t>二</w:t>
      </w:r>
      <w:r>
        <w:rPr>
          <w:color w:val="auto"/>
          <w:spacing w:val="2"/>
        </w:rPr>
        <w:t>十</w:t>
      </w:r>
      <w:r>
        <w:rPr>
          <w:rFonts w:hint="eastAsia"/>
          <w:color w:val="auto"/>
          <w:spacing w:val="2"/>
          <w:lang w:eastAsia="zh-CN"/>
        </w:rPr>
        <w:t>四</w:t>
      </w:r>
      <w:r>
        <w:rPr>
          <w:color w:val="auto"/>
          <w:spacing w:val="2"/>
        </w:rPr>
        <w:t>条 企业禁止使用童工。企业使用未成年工的，</w:t>
      </w:r>
      <w:r>
        <w:rPr>
          <w:color w:val="auto"/>
          <w:spacing w:val="4"/>
        </w:rPr>
        <w:t>应进行用工登记，不得安排未成年工从事国家规定的第四级体</w:t>
      </w:r>
      <w:r>
        <w:rPr>
          <w:color w:val="auto"/>
          <w:spacing w:val="5"/>
        </w:rPr>
        <w:t>力劳动强度和其他禁忌从事的劳动。</w:t>
      </w:r>
    </w:p>
    <w:p w14:paraId="7939CFD2">
      <w:pPr>
        <w:pStyle w:val="2"/>
        <w:spacing w:before="58" w:line="306" w:lineRule="auto"/>
        <w:ind w:firstLine="666"/>
        <w:jc w:val="both"/>
        <w:rPr>
          <w:color w:val="auto"/>
        </w:rPr>
      </w:pPr>
      <w:r>
        <w:rPr>
          <w:color w:val="auto"/>
          <w:spacing w:val="5"/>
        </w:rPr>
        <w:t>第</w:t>
      </w:r>
      <w:r>
        <w:rPr>
          <w:rFonts w:hint="eastAsia"/>
          <w:color w:val="auto"/>
          <w:spacing w:val="5"/>
          <w:lang w:eastAsia="zh-CN"/>
        </w:rPr>
        <w:t>二</w:t>
      </w:r>
      <w:r>
        <w:rPr>
          <w:color w:val="auto"/>
          <w:spacing w:val="5"/>
        </w:rPr>
        <w:t>十</w:t>
      </w:r>
      <w:r>
        <w:rPr>
          <w:rFonts w:hint="eastAsia"/>
          <w:color w:val="auto"/>
          <w:spacing w:val="5"/>
          <w:lang w:eastAsia="zh-CN"/>
        </w:rPr>
        <w:t>五</w:t>
      </w:r>
      <w:r>
        <w:rPr>
          <w:color w:val="auto"/>
          <w:spacing w:val="5"/>
        </w:rPr>
        <w:t>条 企业结合实际情况安排职工进行健康体检</w:t>
      </w:r>
      <w:r>
        <w:rPr>
          <w:color w:val="auto"/>
          <w:spacing w:val="7"/>
        </w:rPr>
        <w:t>逐步调整完善体检项目，提高检查质量。</w:t>
      </w:r>
    </w:p>
    <w:p w14:paraId="3EC45F77">
      <w:pPr>
        <w:spacing w:before="65" w:line="225" w:lineRule="auto"/>
        <w:ind w:left="2345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eastAsia="zh-CN"/>
        </w:rPr>
        <w:t>七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章  奖惩及其他规定</w:t>
      </w:r>
    </w:p>
    <w:p w14:paraId="21C71941">
      <w:pPr>
        <w:pStyle w:val="2"/>
        <w:spacing w:before="177" w:line="321" w:lineRule="auto"/>
        <w:ind w:left="3" w:right="58" w:firstLine="663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六</w:t>
      </w:r>
      <w:r>
        <w:rPr>
          <w:color w:val="auto"/>
          <w:spacing w:val="3"/>
        </w:rPr>
        <w:t>条 企业有权根据法律、法规，结合本企业实际</w:t>
      </w:r>
      <w:r>
        <w:rPr>
          <w:color w:val="auto"/>
          <w:spacing w:val="5"/>
        </w:rPr>
        <w:t>制定劳动纪律和奖惩制度。企业依据生效的劳动</w:t>
      </w:r>
      <w:r>
        <w:rPr>
          <w:color w:val="auto"/>
          <w:spacing w:val="4"/>
        </w:rPr>
        <w:t>纪律和奖惩制</w:t>
      </w:r>
      <w:r>
        <w:rPr>
          <w:color w:val="auto"/>
          <w:spacing w:val="5"/>
        </w:rPr>
        <w:t>度对职工进行相应惩处时，必须事实清楚，证据确</w:t>
      </w:r>
      <w:r>
        <w:rPr>
          <w:color w:val="auto"/>
          <w:spacing w:val="4"/>
        </w:rPr>
        <w:t>凿，符合程</w:t>
      </w:r>
      <w:r>
        <w:rPr>
          <w:color w:val="auto"/>
          <w:spacing w:val="-3"/>
        </w:rPr>
        <w:t>序。</w:t>
      </w:r>
    </w:p>
    <w:p w14:paraId="105FBDA6">
      <w:pPr>
        <w:pStyle w:val="2"/>
        <w:spacing w:before="48" w:line="221" w:lineRule="auto"/>
        <w:ind w:left="666"/>
        <w:jc w:val="both"/>
        <w:rPr>
          <w:color w:val="auto"/>
        </w:rPr>
        <w:sectPr>
          <w:footerReference r:id="rId11" w:type="default"/>
          <w:pgSz w:w="11916" w:h="16848"/>
          <w:pgMar w:top="400" w:right="1651" w:bottom="1300" w:left="1701" w:header="0" w:footer="1023" w:gutter="0"/>
          <w:cols w:space="720" w:num="1"/>
        </w:sect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七</w:t>
      </w:r>
      <w:r>
        <w:rPr>
          <w:color w:val="auto"/>
          <w:spacing w:val="3"/>
        </w:rPr>
        <w:t>条 对违反劳动纪律和不遵守规章制度，损害企</w:t>
      </w:r>
    </w:p>
    <w:p w14:paraId="6FCB78D0">
      <w:pPr>
        <w:spacing w:line="269" w:lineRule="auto"/>
        <w:rPr>
          <w:rFonts w:ascii="Arial"/>
          <w:color w:val="auto"/>
          <w:sz w:val="21"/>
        </w:rPr>
      </w:pPr>
    </w:p>
    <w:p w14:paraId="5C311675">
      <w:pPr>
        <w:spacing w:line="269" w:lineRule="auto"/>
        <w:rPr>
          <w:rFonts w:ascii="Arial"/>
          <w:color w:val="auto"/>
          <w:sz w:val="21"/>
        </w:rPr>
      </w:pPr>
    </w:p>
    <w:p w14:paraId="554394A8">
      <w:pPr>
        <w:spacing w:line="269" w:lineRule="auto"/>
        <w:rPr>
          <w:rFonts w:ascii="Arial"/>
          <w:color w:val="auto"/>
          <w:sz w:val="21"/>
        </w:rPr>
      </w:pPr>
    </w:p>
    <w:p w14:paraId="3BFE4CDC">
      <w:pPr>
        <w:spacing w:line="269" w:lineRule="auto"/>
        <w:rPr>
          <w:rFonts w:ascii="Arial"/>
          <w:color w:val="auto"/>
          <w:sz w:val="21"/>
        </w:rPr>
      </w:pPr>
    </w:p>
    <w:p w14:paraId="17A9FB45">
      <w:pPr>
        <w:spacing w:line="269" w:lineRule="auto"/>
        <w:jc w:val="both"/>
        <w:rPr>
          <w:rFonts w:ascii="Arial"/>
          <w:color w:val="auto"/>
          <w:sz w:val="21"/>
        </w:rPr>
      </w:pPr>
    </w:p>
    <w:p w14:paraId="4F4C828A">
      <w:pPr>
        <w:pStyle w:val="2"/>
        <w:spacing w:before="101" w:line="321" w:lineRule="auto"/>
        <w:ind w:left="14" w:right="12" w:firstLine="5"/>
        <w:jc w:val="both"/>
        <w:rPr>
          <w:color w:val="auto"/>
        </w:rPr>
      </w:pPr>
      <w:r>
        <w:rPr>
          <w:color w:val="auto"/>
          <w:spacing w:val="4"/>
        </w:rPr>
        <w:t>业和职工利益，影响正常生产工作秩序者，应给予批评教育，并根据情节轻重、依法依规进行处理，直至解除劳动合同。触</w:t>
      </w:r>
      <w:r>
        <w:rPr>
          <w:color w:val="auto"/>
          <w:spacing w:val="8"/>
        </w:rPr>
        <w:t>犯法律的，依法移交司法机关追究法律责任。</w:t>
      </w:r>
    </w:p>
    <w:p w14:paraId="27BD95FE">
      <w:pPr>
        <w:pStyle w:val="2"/>
        <w:spacing w:before="37" w:line="322" w:lineRule="auto"/>
        <w:ind w:left="4" w:right="11" w:firstLine="662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八</w:t>
      </w:r>
      <w:r>
        <w:rPr>
          <w:color w:val="auto"/>
          <w:spacing w:val="3"/>
        </w:rPr>
        <w:t>条 因职工本人原因给企业造成经济损失的，企</w:t>
      </w:r>
      <w:r>
        <w:rPr>
          <w:color w:val="auto"/>
          <w:spacing w:val="5"/>
        </w:rPr>
        <w:t>业可按照劳动合同的约定，要求其赔偿经济损失</w:t>
      </w:r>
      <w:r>
        <w:rPr>
          <w:color w:val="auto"/>
          <w:spacing w:val="4"/>
        </w:rPr>
        <w:t>。经济损失的</w:t>
      </w:r>
      <w:r>
        <w:rPr>
          <w:color w:val="auto"/>
          <w:spacing w:val="5"/>
        </w:rPr>
        <w:t>赔偿，可从职工本人的工资中扣除。但每月扣除</w:t>
      </w:r>
      <w:r>
        <w:rPr>
          <w:color w:val="auto"/>
          <w:spacing w:val="4"/>
        </w:rPr>
        <w:t>的部分不得超</w:t>
      </w:r>
      <w:r>
        <w:rPr>
          <w:color w:val="auto"/>
          <w:spacing w:val="14"/>
        </w:rPr>
        <w:t>过职工当月工资的</w:t>
      </w:r>
      <w:r>
        <w:rPr>
          <w:rFonts w:ascii="Times New Roman" w:hAnsi="Times New Roman" w:eastAsia="Times New Roman" w:cs="Times New Roman"/>
          <w:color w:val="auto"/>
          <w:spacing w:val="14"/>
        </w:rPr>
        <w:t>20%</w:t>
      </w:r>
      <w:r>
        <w:rPr>
          <w:color w:val="auto"/>
          <w:spacing w:val="14"/>
        </w:rPr>
        <w:t>。扣除后的剩余工资不得低于最低工</w:t>
      </w:r>
      <w:r>
        <w:rPr>
          <w:color w:val="auto"/>
          <w:spacing w:val="4"/>
        </w:rPr>
        <w:t>资标准。</w:t>
      </w:r>
    </w:p>
    <w:p w14:paraId="259AA485">
      <w:pPr>
        <w:pStyle w:val="2"/>
        <w:spacing w:before="49" w:line="320" w:lineRule="auto"/>
        <w:ind w:right="12" w:firstLine="666"/>
        <w:jc w:val="both"/>
        <w:rPr>
          <w:rFonts w:hint="eastAsia" w:eastAsia="仿宋"/>
          <w:color w:val="auto"/>
          <w:lang w:eastAsia="zh-CN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二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九</w:t>
      </w:r>
      <w:r>
        <w:rPr>
          <w:color w:val="auto"/>
          <w:spacing w:val="3"/>
        </w:rPr>
        <w:t>条 企业出现《劳动合同法》第四十一条情形，确</w:t>
      </w:r>
      <w:r>
        <w:rPr>
          <w:color w:val="auto"/>
          <w:spacing w:val="6"/>
        </w:rPr>
        <w:t>需裁减人员时，应当提前</w:t>
      </w:r>
      <w:r>
        <w:rPr>
          <w:rFonts w:ascii="Times New Roman" w:hAnsi="Times New Roman" w:eastAsia="Times New Roman" w:cs="Times New Roman"/>
          <w:color w:val="auto"/>
          <w:spacing w:val="6"/>
        </w:rPr>
        <w:t>30</w:t>
      </w:r>
      <w:r>
        <w:rPr>
          <w:color w:val="auto"/>
          <w:spacing w:val="6"/>
        </w:rPr>
        <w:t>日向工会或全体职工说明情况，</w:t>
      </w:r>
      <w:r>
        <w:rPr>
          <w:color w:val="auto"/>
          <w:spacing w:val="5"/>
        </w:rPr>
        <w:t>听取工会或职工的意见，向人力资源社会保障部门报告后</w:t>
      </w:r>
      <w:r>
        <w:rPr>
          <w:color w:val="auto"/>
          <w:spacing w:val="4"/>
        </w:rPr>
        <w:t>可以裁减人员。企业自裁员之日起</w:t>
      </w:r>
      <w:r>
        <w:rPr>
          <w:rFonts w:ascii="Times New Roman" w:hAnsi="Times New Roman" w:eastAsia="Times New Roman" w:cs="Times New Roman"/>
          <w:color w:val="auto"/>
          <w:spacing w:val="4"/>
        </w:rPr>
        <w:t>6</w:t>
      </w:r>
      <w:r>
        <w:rPr>
          <w:color w:val="auto"/>
          <w:spacing w:val="4"/>
        </w:rPr>
        <w:t>个月内录用人员的，应当通知</w:t>
      </w:r>
      <w:r>
        <w:rPr>
          <w:color w:val="auto"/>
          <w:spacing w:val="8"/>
        </w:rPr>
        <w:t>被裁减的人员，并在同等条件下优先招用被裁减的人员</w:t>
      </w:r>
      <w:r>
        <w:rPr>
          <w:rFonts w:hint="eastAsia"/>
          <w:color w:val="auto"/>
          <w:spacing w:val="8"/>
          <w:lang w:eastAsia="zh-CN"/>
        </w:rPr>
        <w:t>。</w:t>
      </w:r>
    </w:p>
    <w:p w14:paraId="455DD7E6">
      <w:pPr>
        <w:pStyle w:val="2"/>
        <w:spacing w:before="61" w:line="325" w:lineRule="auto"/>
        <w:ind w:left="26" w:right="14" w:firstLine="640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十条 根据《工会法》，企业每月按全部职工工资</w:t>
      </w:r>
      <w:r>
        <w:rPr>
          <w:color w:val="auto"/>
          <w:spacing w:val="6"/>
        </w:rPr>
        <w:t>总额的</w:t>
      </w:r>
      <w:r>
        <w:rPr>
          <w:rFonts w:ascii="Times New Roman" w:hAnsi="Times New Roman" w:eastAsia="Times New Roman" w:cs="Times New Roman"/>
          <w:color w:val="auto"/>
          <w:spacing w:val="6"/>
        </w:rPr>
        <w:t>2%</w:t>
      </w:r>
      <w:r>
        <w:rPr>
          <w:color w:val="auto"/>
          <w:spacing w:val="6"/>
        </w:rPr>
        <w:t>向工会拨缴工会经费，工会会员按月缴纳会费。</w:t>
      </w:r>
    </w:p>
    <w:p w14:paraId="789F9A6A">
      <w:pPr>
        <w:spacing w:before="15" w:line="225" w:lineRule="auto"/>
        <w:ind w:left="905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9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9"/>
          <w:sz w:val="31"/>
          <w:szCs w:val="31"/>
          <w:lang w:eastAsia="zh-CN"/>
        </w:rPr>
        <w:t>八</w:t>
      </w:r>
      <w:r>
        <w:rPr>
          <w:rFonts w:ascii="黑体" w:hAnsi="黑体" w:eastAsia="黑体" w:cs="黑体"/>
          <w:color w:val="auto"/>
          <w:spacing w:val="9"/>
          <w:sz w:val="31"/>
          <w:szCs w:val="31"/>
        </w:rPr>
        <w:t>章  合同的期限、变更、解除、终止条件</w:t>
      </w:r>
    </w:p>
    <w:p w14:paraId="4CBDC226">
      <w:pPr>
        <w:pStyle w:val="2"/>
        <w:spacing w:before="194" w:line="313" w:lineRule="auto"/>
        <w:ind w:left="7" w:firstLine="659"/>
        <w:jc w:val="both"/>
        <w:rPr>
          <w:color w:val="auto"/>
        </w:rPr>
      </w:pPr>
      <w:r>
        <w:rPr>
          <w:color w:val="auto"/>
          <w:spacing w:val="1"/>
        </w:rPr>
        <w:t>第</w:t>
      </w:r>
      <w:r>
        <w:rPr>
          <w:rFonts w:hint="eastAsia"/>
          <w:color w:val="auto"/>
          <w:spacing w:val="1"/>
          <w:lang w:eastAsia="zh-CN"/>
        </w:rPr>
        <w:t>三</w:t>
      </w:r>
      <w:r>
        <w:rPr>
          <w:color w:val="auto"/>
          <w:spacing w:val="1"/>
        </w:rPr>
        <w:t>十</w:t>
      </w:r>
      <w:r>
        <w:rPr>
          <w:rFonts w:hint="eastAsia"/>
          <w:color w:val="auto"/>
          <w:spacing w:val="1"/>
          <w:lang w:eastAsia="zh-CN"/>
        </w:rPr>
        <w:t>一</w:t>
      </w:r>
      <w:r>
        <w:rPr>
          <w:color w:val="auto"/>
          <w:spacing w:val="1"/>
        </w:rPr>
        <w:t>条 本合同的有效期为</w:t>
      </w:r>
      <w:r>
        <w:rPr>
          <w:color w:val="auto"/>
          <w:spacing w:val="-92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1-3</w:t>
      </w:r>
      <w:r>
        <w:rPr>
          <w:color w:val="auto"/>
          <w:spacing w:val="1"/>
        </w:rPr>
        <w:t>年（双方协商确定</w:t>
      </w:r>
      <w:r>
        <w:rPr>
          <w:color w:val="auto"/>
          <w:spacing w:val="-80"/>
          <w:w w:val="92"/>
        </w:rPr>
        <w:t>），</w:t>
      </w:r>
      <w:r>
        <w:rPr>
          <w:color w:val="auto"/>
          <w:spacing w:val="4"/>
        </w:rPr>
        <w:t>自人力资源社会保障部门审查通过之日起生效，合同期满自动</w:t>
      </w:r>
      <w:r>
        <w:rPr>
          <w:color w:val="auto"/>
          <w:spacing w:val="-10"/>
        </w:rPr>
        <w:t>终止。</w:t>
      </w:r>
    </w:p>
    <w:p w14:paraId="4A65C411">
      <w:pPr>
        <w:pStyle w:val="2"/>
        <w:spacing w:before="58" w:line="220" w:lineRule="auto"/>
        <w:ind w:right="14" w:firstLine="620" w:firstLineChars="200"/>
        <w:jc w:val="both"/>
        <w:rPr>
          <w:color w:val="auto"/>
        </w:rPr>
      </w:pPr>
      <w:r>
        <w:rPr>
          <w:color w:val="auto"/>
        </w:rPr>
        <w:t>第</w:t>
      </w:r>
      <w:r>
        <w:rPr>
          <w:rFonts w:hint="eastAsia"/>
          <w:color w:val="auto"/>
          <w:lang w:eastAsia="zh-CN"/>
        </w:rPr>
        <w:t>三</w:t>
      </w:r>
      <w:r>
        <w:rPr>
          <w:color w:val="auto"/>
        </w:rPr>
        <w:t>十</w:t>
      </w:r>
      <w:r>
        <w:rPr>
          <w:rFonts w:hint="eastAsia"/>
          <w:color w:val="auto"/>
          <w:lang w:eastAsia="zh-CN"/>
        </w:rPr>
        <w:t>二</w:t>
      </w:r>
      <w:r>
        <w:rPr>
          <w:color w:val="auto"/>
        </w:rPr>
        <w:t>条</w:t>
      </w:r>
      <w:r>
        <w:rPr>
          <w:color w:val="auto"/>
          <w:spacing w:val="41"/>
        </w:rPr>
        <w:t xml:space="preserve"> </w:t>
      </w:r>
      <w:r>
        <w:rPr>
          <w:color w:val="auto"/>
        </w:rPr>
        <w:t>出现以下情况，经双方协商一致可以变更或</w:t>
      </w:r>
    </w:p>
    <w:p w14:paraId="46A167CD">
      <w:pPr>
        <w:pStyle w:val="2"/>
        <w:spacing w:before="171" w:line="220" w:lineRule="auto"/>
        <w:ind w:left="8"/>
        <w:jc w:val="both"/>
        <w:rPr>
          <w:color w:val="auto"/>
        </w:rPr>
      </w:pPr>
      <w:r>
        <w:rPr>
          <w:color w:val="auto"/>
          <w:spacing w:val="6"/>
        </w:rPr>
        <w:t>者解除本合同：</w:t>
      </w:r>
    </w:p>
    <w:p w14:paraId="5A6FB906">
      <w:pPr>
        <w:pStyle w:val="2"/>
        <w:spacing w:before="186" w:line="275" w:lineRule="auto"/>
        <w:ind w:left="33" w:right="42" w:firstLine="608"/>
        <w:jc w:val="both"/>
        <w:rPr>
          <w:color w:val="auto"/>
        </w:rPr>
      </w:pPr>
      <w:r>
        <w:rPr>
          <w:color w:val="auto"/>
        </w:rPr>
        <w:t>（一）订立集体合同所依据的法律、法规被修改或者废止</w:t>
      </w:r>
      <w:r>
        <w:rPr>
          <w:color w:val="auto"/>
          <w:spacing w:val="-18"/>
        </w:rPr>
        <w:t>的；</w:t>
      </w:r>
    </w:p>
    <w:p w14:paraId="48BC8C35">
      <w:pPr>
        <w:pStyle w:val="2"/>
        <w:spacing w:before="170" w:line="220" w:lineRule="auto"/>
        <w:ind w:right="18" w:firstLine="636" w:firstLineChars="200"/>
        <w:jc w:val="both"/>
        <w:rPr>
          <w:color w:val="auto"/>
        </w:rPr>
        <w:sectPr>
          <w:footerReference r:id="rId12" w:type="default"/>
          <w:pgSz w:w="11916" w:h="16848"/>
          <w:pgMar w:top="400" w:right="1697" w:bottom="1300" w:left="1701" w:header="0" w:footer="1023" w:gutter="0"/>
          <w:cols w:space="720" w:num="1"/>
        </w:sectPr>
      </w:pPr>
      <w:r>
        <w:rPr>
          <w:color w:val="auto"/>
          <w:spacing w:val="4"/>
        </w:rPr>
        <w:t>（二）因不可抗力致使集体合同部分或者全部条款不能履</w:t>
      </w:r>
    </w:p>
    <w:p w14:paraId="0C582BFF">
      <w:pPr>
        <w:spacing w:line="269" w:lineRule="auto"/>
        <w:rPr>
          <w:rFonts w:ascii="Arial"/>
          <w:color w:val="auto"/>
          <w:sz w:val="21"/>
        </w:rPr>
      </w:pPr>
    </w:p>
    <w:p w14:paraId="2F01F583">
      <w:pPr>
        <w:spacing w:line="269" w:lineRule="auto"/>
        <w:rPr>
          <w:rFonts w:ascii="Arial"/>
          <w:color w:val="auto"/>
          <w:sz w:val="21"/>
        </w:rPr>
      </w:pPr>
    </w:p>
    <w:p w14:paraId="55A39F57">
      <w:pPr>
        <w:spacing w:line="269" w:lineRule="auto"/>
        <w:rPr>
          <w:rFonts w:ascii="Arial"/>
          <w:color w:val="auto"/>
          <w:sz w:val="21"/>
        </w:rPr>
      </w:pPr>
    </w:p>
    <w:p w14:paraId="2DBB2F2F">
      <w:pPr>
        <w:spacing w:line="269" w:lineRule="auto"/>
        <w:rPr>
          <w:rFonts w:ascii="Arial"/>
          <w:color w:val="auto"/>
          <w:sz w:val="21"/>
        </w:rPr>
      </w:pPr>
    </w:p>
    <w:p w14:paraId="58926584">
      <w:pPr>
        <w:spacing w:line="270" w:lineRule="auto"/>
        <w:rPr>
          <w:rFonts w:ascii="Arial"/>
          <w:color w:val="auto"/>
          <w:sz w:val="21"/>
        </w:rPr>
      </w:pPr>
    </w:p>
    <w:p w14:paraId="47756389">
      <w:pPr>
        <w:pStyle w:val="2"/>
        <w:spacing w:before="100" w:line="219" w:lineRule="auto"/>
        <w:ind w:left="1"/>
        <w:jc w:val="both"/>
        <w:rPr>
          <w:color w:val="auto"/>
        </w:rPr>
      </w:pPr>
      <w:r>
        <w:rPr>
          <w:color w:val="auto"/>
          <w:spacing w:val="-13"/>
        </w:rPr>
        <w:t>行的；</w:t>
      </w:r>
    </w:p>
    <w:p w14:paraId="18CDCBFF">
      <w:pPr>
        <w:pStyle w:val="2"/>
        <w:spacing w:before="186" w:line="275" w:lineRule="auto"/>
        <w:ind w:right="104" w:firstLine="636"/>
        <w:jc w:val="both"/>
        <w:rPr>
          <w:color w:val="auto"/>
        </w:rPr>
      </w:pPr>
      <w:r>
        <w:rPr>
          <w:color w:val="auto"/>
          <w:spacing w:val="3"/>
        </w:rPr>
        <w:t>（三）企业合并、分立、破产、解散等，使集体合同无法</w:t>
      </w:r>
      <w:r>
        <w:rPr>
          <w:color w:val="auto"/>
          <w:spacing w:val="4"/>
        </w:rPr>
        <w:t>履行的；</w:t>
      </w:r>
    </w:p>
    <w:p w14:paraId="4361CDA6">
      <w:pPr>
        <w:pStyle w:val="2"/>
        <w:spacing w:before="171" w:line="220" w:lineRule="auto"/>
        <w:ind w:left="636"/>
        <w:jc w:val="both"/>
        <w:rPr>
          <w:color w:val="auto"/>
        </w:rPr>
      </w:pPr>
      <w:r>
        <w:rPr>
          <w:color w:val="auto"/>
        </w:rPr>
        <w:t>（四）双方约定的其他事项。</w:t>
      </w:r>
    </w:p>
    <w:p w14:paraId="33CFBE79">
      <w:pPr>
        <w:pStyle w:val="2"/>
        <w:spacing w:before="188" w:line="320" w:lineRule="auto"/>
        <w:ind w:left="11" w:right="73" w:firstLine="651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条 本合同在履行中，双方都有权提出修改本合</w:t>
      </w:r>
      <w:r>
        <w:rPr>
          <w:color w:val="auto"/>
          <w:spacing w:val="4"/>
        </w:rPr>
        <w:t>同文本，经双方协商同意后进行修改，修改后的条款作为本合同的附件，与本合同具有同等效力。未经双方同意，任何一方</w:t>
      </w:r>
      <w:r>
        <w:rPr>
          <w:color w:val="auto"/>
          <w:spacing w:val="5"/>
        </w:rPr>
        <w:t>无权变更本合同。</w:t>
      </w:r>
    </w:p>
    <w:p w14:paraId="5960CC8E">
      <w:pPr>
        <w:spacing w:before="51" w:line="225" w:lineRule="auto"/>
        <w:ind w:left="2025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</w:t>
      </w:r>
      <w:r>
        <w:rPr>
          <w:rFonts w:hint="eastAsia" w:ascii="黑体" w:hAnsi="黑体" w:eastAsia="黑体" w:cs="黑体"/>
          <w:color w:val="auto"/>
          <w:spacing w:val="7"/>
          <w:sz w:val="31"/>
          <w:szCs w:val="31"/>
          <w:lang w:eastAsia="zh-CN"/>
        </w:rPr>
        <w:t>九</w:t>
      </w:r>
      <w:r>
        <w:rPr>
          <w:rFonts w:ascii="黑体" w:hAnsi="黑体" w:eastAsia="黑体" w:cs="黑体"/>
          <w:color w:val="auto"/>
          <w:spacing w:val="7"/>
          <w:sz w:val="31"/>
          <w:szCs w:val="31"/>
        </w:rPr>
        <w:t>章  合同履行及争议处理</w:t>
      </w:r>
    </w:p>
    <w:p w14:paraId="57A00DC5">
      <w:pPr>
        <w:pStyle w:val="2"/>
        <w:spacing w:before="178" w:line="316" w:lineRule="auto"/>
        <w:ind w:left="5" w:right="73" w:firstLine="657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四</w:t>
      </w:r>
      <w:r>
        <w:rPr>
          <w:color w:val="auto"/>
          <w:spacing w:val="3"/>
        </w:rPr>
        <w:t>条 为保证本合同全面履行，双方联合成立集体</w:t>
      </w:r>
      <w:r>
        <w:rPr>
          <w:color w:val="auto"/>
          <w:spacing w:val="4"/>
        </w:rPr>
        <w:t>合同监督检查小组，成员由双方根据人数对等的原则组成。每</w:t>
      </w:r>
      <w:r>
        <w:rPr>
          <w:color w:val="auto"/>
          <w:spacing w:val="9"/>
        </w:rPr>
        <w:t>年向行业职代会（职工大会）报告集体合同履行情况。</w:t>
      </w:r>
    </w:p>
    <w:p w14:paraId="68F75CFE">
      <w:pPr>
        <w:pStyle w:val="2"/>
        <w:spacing w:before="61" w:line="316" w:lineRule="auto"/>
        <w:ind w:left="8" w:right="76" w:firstLine="653"/>
        <w:jc w:val="both"/>
        <w:rPr>
          <w:color w:val="auto"/>
        </w:rPr>
      </w:pPr>
      <w:r>
        <w:rPr>
          <w:color w:val="auto"/>
          <w:spacing w:val="15"/>
        </w:rPr>
        <w:t>第</w:t>
      </w:r>
      <w:r>
        <w:rPr>
          <w:rFonts w:hint="eastAsia"/>
          <w:color w:val="auto"/>
          <w:spacing w:val="15"/>
          <w:lang w:eastAsia="zh-CN"/>
        </w:rPr>
        <w:t>三</w:t>
      </w:r>
      <w:r>
        <w:rPr>
          <w:color w:val="auto"/>
          <w:spacing w:val="15"/>
        </w:rPr>
        <w:t>十</w:t>
      </w:r>
      <w:r>
        <w:rPr>
          <w:rFonts w:hint="eastAsia"/>
          <w:color w:val="auto"/>
          <w:spacing w:val="15"/>
          <w:lang w:eastAsia="zh-CN"/>
        </w:rPr>
        <w:t>五</w:t>
      </w:r>
      <w:r>
        <w:rPr>
          <w:color w:val="auto"/>
          <w:spacing w:val="15"/>
        </w:rPr>
        <w:t>条 因履行本合同发生争议，双方首先协商解</w:t>
      </w:r>
      <w:r>
        <w:rPr>
          <w:color w:val="auto"/>
          <w:spacing w:val="4"/>
        </w:rPr>
        <w:t>决，协商解决不成的按照《劳动法》《集体合同规定》等有关</w:t>
      </w:r>
      <w:r>
        <w:rPr>
          <w:color w:val="auto"/>
          <w:spacing w:val="5"/>
        </w:rPr>
        <w:t>规定协调和处理。</w:t>
      </w:r>
    </w:p>
    <w:p w14:paraId="53D1E8B4">
      <w:pPr>
        <w:pStyle w:val="2"/>
        <w:spacing w:before="54" w:line="317" w:lineRule="auto"/>
        <w:ind w:left="8" w:right="74" w:firstLine="653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六</w:t>
      </w:r>
      <w:r>
        <w:rPr>
          <w:color w:val="auto"/>
          <w:spacing w:val="3"/>
        </w:rPr>
        <w:t>条 双方应严格履行本合同的各项条款，因一方</w:t>
      </w:r>
      <w:r>
        <w:rPr>
          <w:color w:val="auto"/>
          <w:spacing w:val="4"/>
        </w:rPr>
        <w:t>的过错造成集体合同不能履行或不能完全履行，有过错的一方</w:t>
      </w:r>
      <w:r>
        <w:rPr>
          <w:color w:val="auto"/>
          <w:spacing w:val="7"/>
        </w:rPr>
        <w:t>应当承担违约责任。</w:t>
      </w:r>
    </w:p>
    <w:p w14:paraId="4FE0FBBA">
      <w:pPr>
        <w:spacing w:before="53" w:line="225" w:lineRule="auto"/>
        <w:ind w:left="2895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5"/>
          <w:sz w:val="31"/>
          <w:szCs w:val="31"/>
        </w:rPr>
        <w:t>第十章</w:t>
      </w:r>
      <w:r>
        <w:rPr>
          <w:rFonts w:ascii="黑体" w:hAnsi="黑体" w:eastAsia="黑体" w:cs="黑体"/>
          <w:color w:val="auto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附 则</w:t>
      </w:r>
    </w:p>
    <w:p w14:paraId="52AFD910">
      <w:pPr>
        <w:pStyle w:val="2"/>
        <w:spacing w:before="179" w:line="316" w:lineRule="auto"/>
        <w:ind w:left="11" w:right="105" w:firstLine="651"/>
        <w:jc w:val="both"/>
        <w:rPr>
          <w:color w:val="auto"/>
        </w:rPr>
      </w:pPr>
      <w:r>
        <w:rPr>
          <w:color w:val="auto"/>
          <w:spacing w:val="2"/>
        </w:rPr>
        <w:t>第</w:t>
      </w:r>
      <w:r>
        <w:rPr>
          <w:rFonts w:hint="eastAsia"/>
          <w:color w:val="auto"/>
          <w:spacing w:val="2"/>
          <w:lang w:eastAsia="zh-CN"/>
        </w:rPr>
        <w:t>三</w:t>
      </w:r>
      <w:r>
        <w:rPr>
          <w:color w:val="auto"/>
          <w:spacing w:val="2"/>
        </w:rPr>
        <w:t>十</w:t>
      </w:r>
      <w:r>
        <w:rPr>
          <w:rFonts w:hint="eastAsia"/>
          <w:color w:val="auto"/>
          <w:spacing w:val="2"/>
          <w:lang w:eastAsia="zh-CN"/>
        </w:rPr>
        <w:t>七</w:t>
      </w:r>
      <w:r>
        <w:rPr>
          <w:color w:val="auto"/>
          <w:spacing w:val="2"/>
        </w:rPr>
        <w:t>条 本合同未尽事宜，按相关法律、法规执行，</w:t>
      </w:r>
      <w:r>
        <w:rPr>
          <w:color w:val="auto"/>
        </w:rPr>
        <w:t>无明文规定的，由双方协商后确定。</w:t>
      </w:r>
    </w:p>
    <w:p w14:paraId="3DDA3D8D">
      <w:pPr>
        <w:pStyle w:val="2"/>
        <w:spacing w:before="49" w:line="320" w:lineRule="auto"/>
        <w:ind w:left="8" w:firstLine="653"/>
        <w:jc w:val="both"/>
        <w:rPr>
          <w:color w:val="auto"/>
        </w:rPr>
        <w:sectPr>
          <w:footerReference r:id="rId13" w:type="default"/>
          <w:pgSz w:w="11916" w:h="16848"/>
          <w:pgMar w:top="400" w:right="1635" w:bottom="1300" w:left="1705" w:header="0" w:footer="1023" w:gutter="0"/>
          <w:cols w:space="720" w:num="1"/>
        </w:sectPr>
      </w:pPr>
      <w:r>
        <w:rPr>
          <w:color w:val="auto"/>
          <w:spacing w:val="-6"/>
        </w:rPr>
        <w:t>第</w:t>
      </w:r>
      <w:r>
        <w:rPr>
          <w:rFonts w:hint="eastAsia"/>
          <w:color w:val="auto"/>
          <w:spacing w:val="-6"/>
          <w:lang w:eastAsia="zh-CN"/>
        </w:rPr>
        <w:t>三</w:t>
      </w:r>
      <w:r>
        <w:rPr>
          <w:color w:val="auto"/>
          <w:spacing w:val="-6"/>
        </w:rPr>
        <w:t>十</w:t>
      </w:r>
      <w:r>
        <w:rPr>
          <w:rFonts w:hint="eastAsia"/>
          <w:color w:val="auto"/>
          <w:spacing w:val="-6"/>
          <w:lang w:eastAsia="zh-CN"/>
        </w:rPr>
        <w:t>八</w:t>
      </w:r>
      <w:r>
        <w:rPr>
          <w:color w:val="auto"/>
          <w:spacing w:val="-6"/>
        </w:rPr>
        <w:t>条 本合同经行业职代会（职工大会）审议通过，</w:t>
      </w:r>
      <w:r>
        <w:rPr>
          <w:color w:val="auto"/>
          <w:spacing w:val="4"/>
        </w:rPr>
        <w:t>经区域内企业主签字（或盖公章）确认后，由双方首席代表签</w:t>
      </w:r>
      <w:r>
        <w:rPr>
          <w:color w:val="auto"/>
          <w:spacing w:val="2"/>
        </w:rPr>
        <w:t>字，集体合同文本及相关材料于签字之日起</w:t>
      </w:r>
      <w:r>
        <w:rPr>
          <w:rFonts w:ascii="Times New Roman" w:hAnsi="Times New Roman" w:eastAsia="Times New Roman" w:cs="Times New Roman"/>
          <w:color w:val="auto"/>
          <w:spacing w:val="2"/>
        </w:rPr>
        <w:t>7</w:t>
      </w:r>
      <w:r>
        <w:rPr>
          <w:color w:val="auto"/>
          <w:spacing w:val="2"/>
        </w:rPr>
        <w:t>日内应报辖区内</w:t>
      </w:r>
    </w:p>
    <w:p w14:paraId="5CB1B8A0">
      <w:pPr>
        <w:spacing w:line="269" w:lineRule="auto"/>
        <w:rPr>
          <w:rFonts w:ascii="Arial"/>
          <w:color w:val="auto"/>
          <w:sz w:val="21"/>
        </w:rPr>
      </w:pPr>
    </w:p>
    <w:p w14:paraId="224E465E">
      <w:pPr>
        <w:spacing w:line="269" w:lineRule="auto"/>
        <w:rPr>
          <w:rFonts w:ascii="Arial"/>
          <w:color w:val="auto"/>
          <w:sz w:val="21"/>
        </w:rPr>
      </w:pPr>
    </w:p>
    <w:p w14:paraId="7B438FB2">
      <w:pPr>
        <w:spacing w:line="269" w:lineRule="auto"/>
        <w:rPr>
          <w:rFonts w:ascii="Arial"/>
          <w:color w:val="auto"/>
          <w:sz w:val="21"/>
        </w:rPr>
      </w:pPr>
    </w:p>
    <w:p w14:paraId="7F8B9E83">
      <w:pPr>
        <w:spacing w:line="269" w:lineRule="auto"/>
        <w:rPr>
          <w:rFonts w:ascii="Arial"/>
          <w:color w:val="auto"/>
          <w:sz w:val="21"/>
        </w:rPr>
      </w:pPr>
    </w:p>
    <w:p w14:paraId="135C3D80">
      <w:pPr>
        <w:spacing w:line="269" w:lineRule="auto"/>
        <w:rPr>
          <w:rFonts w:ascii="Arial"/>
          <w:color w:val="auto"/>
          <w:sz w:val="21"/>
        </w:rPr>
      </w:pPr>
    </w:p>
    <w:p w14:paraId="61EE018C">
      <w:pPr>
        <w:pStyle w:val="2"/>
        <w:spacing w:before="101" w:line="217" w:lineRule="auto"/>
        <w:ind w:left="134"/>
        <w:jc w:val="both"/>
        <w:rPr>
          <w:color w:val="auto"/>
        </w:rPr>
      </w:pPr>
      <w:r>
        <w:rPr>
          <w:color w:val="auto"/>
          <w:spacing w:val="9"/>
        </w:rPr>
        <w:t>人力资源社会保障部门审查，送同级地方工会</w:t>
      </w:r>
      <w:r>
        <w:rPr>
          <w:color w:val="auto"/>
          <w:spacing w:val="8"/>
        </w:rPr>
        <w:t>备案。</w:t>
      </w:r>
    </w:p>
    <w:p w14:paraId="477497D8">
      <w:pPr>
        <w:pStyle w:val="2"/>
        <w:spacing w:before="191" w:line="315" w:lineRule="auto"/>
        <w:ind w:right="101" w:firstLine="632" w:firstLineChars="200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eastAsia="zh-CN"/>
        </w:rPr>
        <w:t>三</w:t>
      </w:r>
      <w:r>
        <w:rPr>
          <w:color w:val="auto"/>
          <w:spacing w:val="3"/>
        </w:rPr>
        <w:t>十</w:t>
      </w:r>
      <w:r>
        <w:rPr>
          <w:rFonts w:hint="eastAsia"/>
          <w:color w:val="auto"/>
          <w:spacing w:val="3"/>
          <w:lang w:eastAsia="zh-CN"/>
        </w:rPr>
        <w:t>九</w:t>
      </w:r>
      <w:r>
        <w:rPr>
          <w:color w:val="auto"/>
          <w:spacing w:val="3"/>
        </w:rPr>
        <w:t>条 集体合同生效后，由各企业采取适当方式向本</w:t>
      </w:r>
      <w:r>
        <w:rPr>
          <w:color w:val="auto"/>
          <w:spacing w:val="6"/>
        </w:rPr>
        <w:t>企业职工公布。</w:t>
      </w:r>
    </w:p>
    <w:p w14:paraId="3174E3CA">
      <w:pPr>
        <w:pStyle w:val="2"/>
        <w:spacing w:before="35" w:line="320" w:lineRule="auto"/>
        <w:ind w:right="43" w:firstLine="680" w:firstLineChars="200"/>
        <w:jc w:val="both"/>
        <w:rPr>
          <w:color w:val="auto"/>
          <w:spacing w:val="8"/>
        </w:rPr>
      </w:pPr>
      <w:r>
        <w:rPr>
          <w:color w:val="auto"/>
          <w:spacing w:val="15"/>
        </w:rPr>
        <w:t>第</w:t>
      </w:r>
      <w:r>
        <w:rPr>
          <w:rFonts w:hint="eastAsia"/>
          <w:color w:val="auto"/>
          <w:spacing w:val="15"/>
          <w:lang w:eastAsia="zh-CN"/>
        </w:rPr>
        <w:t>四</w:t>
      </w:r>
      <w:r>
        <w:rPr>
          <w:color w:val="auto"/>
          <w:spacing w:val="15"/>
        </w:rPr>
        <w:t>十条 本合同</w:t>
      </w:r>
      <w:bookmarkStart w:id="0" w:name="_GoBack"/>
      <w:bookmarkEnd w:id="0"/>
      <w:r>
        <w:rPr>
          <w:color w:val="auto"/>
          <w:spacing w:val="15"/>
        </w:rPr>
        <w:t>经人力资源社会保障部门审查通过</w:t>
      </w:r>
      <w:r>
        <w:rPr>
          <w:color w:val="auto"/>
          <w:spacing w:val="-3"/>
        </w:rPr>
        <w:t>后生效，自</w:t>
      </w:r>
      <w:r>
        <w:rPr>
          <w:rFonts w:ascii="Times New Roman" w:hAnsi="Times New Roman" w:eastAsia="Times New Roman" w:cs="Times New Roman"/>
          <w:color w:val="auto"/>
          <w:spacing w:val="-3"/>
        </w:rPr>
        <w:t>202</w:t>
      </w:r>
      <w:r>
        <w:rPr>
          <w:rFonts w:ascii="Times New Roman" w:hAnsi="Times New Roman" w:eastAsia="Times New Roman" w:cs="Times New Roman"/>
          <w:color w:val="auto"/>
          <w:spacing w:val="-3"/>
          <w:u w:val="single" w:color="auto"/>
        </w:rPr>
        <w:t>*</w:t>
      </w:r>
      <w:r>
        <w:rPr>
          <w:color w:val="auto"/>
          <w:spacing w:val="-3"/>
        </w:rPr>
        <w:t>年</w:t>
      </w:r>
      <w:r>
        <w:rPr>
          <w:rFonts w:ascii="Times New Roman" w:hAnsi="Times New Roman" w:eastAsia="Times New Roman" w:cs="Times New Roman"/>
          <w:color w:val="auto"/>
          <w:spacing w:val="-3"/>
          <w:u w:val="single" w:color="auto"/>
        </w:rPr>
        <w:t>**</w:t>
      </w:r>
      <w:r>
        <w:rPr>
          <w:color w:val="auto"/>
          <w:spacing w:val="-3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3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3"/>
        </w:rPr>
        <w:t xml:space="preserve"> </w:t>
      </w:r>
      <w:r>
        <w:rPr>
          <w:color w:val="auto"/>
          <w:spacing w:val="-3"/>
        </w:rPr>
        <w:t>日至</w:t>
      </w:r>
      <w:r>
        <w:rPr>
          <w:rFonts w:ascii="Times New Roman" w:hAnsi="Times New Roman" w:eastAsia="Times New Roman" w:cs="Times New Roman"/>
          <w:color w:val="auto"/>
          <w:spacing w:val="-3"/>
        </w:rPr>
        <w:t>2</w:t>
      </w:r>
      <w:r>
        <w:rPr>
          <w:rFonts w:ascii="Times New Roman" w:hAnsi="Times New Roman" w:eastAsia="Times New Roman" w:cs="Times New Roman"/>
          <w:color w:val="auto"/>
          <w:spacing w:val="-4"/>
        </w:rPr>
        <w:t>02</w:t>
      </w:r>
      <w:r>
        <w:rPr>
          <w:rFonts w:ascii="Times New Roman" w:hAnsi="Times New Roman" w:eastAsia="Times New Roman" w:cs="Times New Roman"/>
          <w:color w:val="auto"/>
          <w:spacing w:val="-4"/>
          <w:u w:val="single" w:color="auto"/>
        </w:rPr>
        <w:t>*</w:t>
      </w:r>
      <w:r>
        <w:rPr>
          <w:color w:val="auto"/>
          <w:spacing w:val="-4"/>
        </w:rPr>
        <w:t>年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4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2"/>
        </w:rPr>
        <w:t xml:space="preserve"> </w:t>
      </w:r>
      <w:r>
        <w:rPr>
          <w:color w:val="auto"/>
          <w:spacing w:val="-4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4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"/>
        </w:rPr>
        <w:t xml:space="preserve"> </w:t>
      </w:r>
      <w:r>
        <w:rPr>
          <w:color w:val="auto"/>
          <w:spacing w:val="-4"/>
        </w:rPr>
        <w:t>日（自人力资源</w:t>
      </w:r>
      <w:r>
        <w:rPr>
          <w:color w:val="auto"/>
          <w:spacing w:val="-2"/>
        </w:rPr>
        <w:t>社会保障部门审查通过之日起算）。本合同期限届满前</w:t>
      </w:r>
      <w:r>
        <w:rPr>
          <w:rFonts w:ascii="Times New Roman" w:hAnsi="Times New Roman" w:eastAsia="Times New Roman" w:cs="Times New Roman"/>
          <w:color w:val="auto"/>
          <w:spacing w:val="-2"/>
        </w:rPr>
        <w:t>3</w:t>
      </w:r>
      <w:r>
        <w:rPr>
          <w:color w:val="auto"/>
          <w:spacing w:val="-2"/>
        </w:rPr>
        <w:t>个月，</w:t>
      </w:r>
      <w:r>
        <w:rPr>
          <w:color w:val="auto"/>
          <w:spacing w:val="8"/>
        </w:rPr>
        <w:t>双方应进行集体协商，续订行业性集体合同。</w:t>
      </w:r>
    </w:p>
    <w:p w14:paraId="5D3D0201">
      <w:pPr>
        <w:pStyle w:val="2"/>
        <w:spacing w:before="179" w:line="316" w:lineRule="auto"/>
        <w:ind w:right="31" w:firstLine="652" w:firstLineChars="200"/>
        <w:jc w:val="both"/>
        <w:rPr>
          <w:rFonts w:hint="eastAsia"/>
          <w:color w:val="auto"/>
          <w:spacing w:val="6"/>
          <w:lang w:eastAsia="zh-CN"/>
        </w:rPr>
      </w:pPr>
      <w:r>
        <w:rPr>
          <w:rFonts w:hint="eastAsia"/>
          <w:color w:val="auto"/>
          <w:spacing w:val="8"/>
          <w:lang w:val="en-US" w:eastAsia="zh-CN"/>
        </w:rPr>
        <w:t xml:space="preserve">第四十一条 </w:t>
      </w:r>
      <w:r>
        <w:rPr>
          <w:color w:val="auto"/>
        </w:rPr>
        <w:t>甲乙双方按照有关规定缴存住房公积金，</w:t>
      </w:r>
      <w:r>
        <w:rPr>
          <w:color w:val="auto"/>
          <w:spacing w:val="6"/>
        </w:rPr>
        <w:t>中乙方应缴存的部分由甲方代扣代缴</w:t>
      </w:r>
      <w:r>
        <w:rPr>
          <w:rFonts w:hint="eastAsia"/>
          <w:color w:val="auto"/>
          <w:spacing w:val="6"/>
          <w:lang w:eastAsia="zh-CN"/>
        </w:rPr>
        <w:t>。</w:t>
      </w:r>
    </w:p>
    <w:p w14:paraId="29ACDB78">
      <w:pPr>
        <w:spacing w:before="139" w:line="219" w:lineRule="auto"/>
        <w:ind w:firstLine="1759" w:firstLineChars="400"/>
        <w:jc w:val="both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本合同覆盖用人单位名单</w:t>
      </w:r>
    </w:p>
    <w:tbl>
      <w:tblPr>
        <w:tblStyle w:val="6"/>
        <w:tblW w:w="87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880"/>
        <w:gridCol w:w="1318"/>
        <w:gridCol w:w="2467"/>
      </w:tblGrid>
      <w:tr w14:paraId="40208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053" w:type="dxa"/>
            <w:vAlign w:val="top"/>
          </w:tcPr>
          <w:p w14:paraId="6A473F52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6F27A1C7">
            <w:pPr>
              <w:pStyle w:val="7"/>
              <w:spacing w:before="100" w:line="220" w:lineRule="auto"/>
              <w:ind w:left="224"/>
              <w:rPr>
                <w:color w:val="auto"/>
                <w:sz w:val="31"/>
                <w:szCs w:val="31"/>
              </w:rPr>
            </w:pPr>
            <w:r>
              <w:rPr>
                <w:color w:val="auto"/>
                <w:sz w:val="31"/>
                <w:szCs w:val="31"/>
              </w:rPr>
              <w:t>序号</w:t>
            </w:r>
          </w:p>
        </w:tc>
        <w:tc>
          <w:tcPr>
            <w:tcW w:w="3880" w:type="dxa"/>
            <w:vAlign w:val="top"/>
          </w:tcPr>
          <w:p w14:paraId="16F6A5D7">
            <w:pPr>
              <w:spacing w:line="322" w:lineRule="auto"/>
              <w:rPr>
                <w:rFonts w:ascii="Arial"/>
                <w:color w:val="auto"/>
                <w:sz w:val="21"/>
              </w:rPr>
            </w:pPr>
          </w:p>
          <w:p w14:paraId="20E52AFD">
            <w:pPr>
              <w:pStyle w:val="7"/>
              <w:spacing w:before="101" w:line="219" w:lineRule="auto"/>
              <w:ind w:left="1004"/>
              <w:rPr>
                <w:color w:val="auto"/>
                <w:sz w:val="31"/>
                <w:szCs w:val="31"/>
              </w:rPr>
            </w:pPr>
            <w:r>
              <w:rPr>
                <w:color w:val="auto"/>
                <w:spacing w:val="5"/>
                <w:sz w:val="31"/>
                <w:szCs w:val="31"/>
              </w:rPr>
              <w:t>用人单位名称</w:t>
            </w:r>
          </w:p>
        </w:tc>
        <w:tc>
          <w:tcPr>
            <w:tcW w:w="1318" w:type="dxa"/>
            <w:vAlign w:val="top"/>
          </w:tcPr>
          <w:p w14:paraId="5C8AE175">
            <w:pPr>
              <w:spacing w:line="322" w:lineRule="auto"/>
              <w:rPr>
                <w:rFonts w:ascii="Arial"/>
                <w:color w:val="auto"/>
                <w:sz w:val="21"/>
              </w:rPr>
            </w:pPr>
          </w:p>
          <w:p w14:paraId="09200CC8">
            <w:pPr>
              <w:pStyle w:val="7"/>
              <w:spacing w:before="101" w:line="221" w:lineRule="auto"/>
              <w:ind w:left="212"/>
              <w:rPr>
                <w:color w:val="auto"/>
                <w:sz w:val="31"/>
                <w:szCs w:val="31"/>
              </w:rPr>
            </w:pPr>
            <w:r>
              <w:rPr>
                <w:color w:val="auto"/>
                <w:spacing w:val="1"/>
                <w:sz w:val="31"/>
                <w:szCs w:val="31"/>
              </w:rPr>
              <w:t>职工数</w:t>
            </w:r>
          </w:p>
        </w:tc>
        <w:tc>
          <w:tcPr>
            <w:tcW w:w="2467" w:type="dxa"/>
            <w:vAlign w:val="top"/>
          </w:tcPr>
          <w:p w14:paraId="5DEFE627">
            <w:pPr>
              <w:pStyle w:val="7"/>
              <w:spacing w:before="34" w:line="232" w:lineRule="auto"/>
              <w:ind w:left="944" w:right="107" w:hanging="802"/>
              <w:rPr>
                <w:color w:val="auto"/>
                <w:sz w:val="31"/>
                <w:szCs w:val="31"/>
              </w:rPr>
            </w:pPr>
            <w:r>
              <w:rPr>
                <w:color w:val="auto"/>
                <w:spacing w:val="5"/>
                <w:sz w:val="31"/>
                <w:szCs w:val="31"/>
              </w:rPr>
              <w:t>企业主要负责人</w:t>
            </w:r>
            <w:r>
              <w:rPr>
                <w:color w:val="auto"/>
                <w:sz w:val="31"/>
                <w:szCs w:val="31"/>
              </w:rPr>
              <w:t xml:space="preserve"> </w:t>
            </w:r>
            <w:r>
              <w:rPr>
                <w:color w:val="auto"/>
                <w:spacing w:val="-3"/>
                <w:sz w:val="31"/>
                <w:szCs w:val="31"/>
              </w:rPr>
              <w:t>签字</w:t>
            </w:r>
          </w:p>
          <w:p w14:paraId="6E460F53">
            <w:pPr>
              <w:pStyle w:val="7"/>
              <w:spacing w:before="31" w:line="191" w:lineRule="auto"/>
              <w:ind w:left="280"/>
              <w:rPr>
                <w:color w:val="auto"/>
                <w:sz w:val="31"/>
                <w:szCs w:val="31"/>
              </w:rPr>
            </w:pPr>
            <w:r>
              <w:rPr>
                <w:color w:val="auto"/>
                <w:spacing w:val="9"/>
                <w:sz w:val="31"/>
                <w:szCs w:val="31"/>
              </w:rPr>
              <w:t>（或盖公章）</w:t>
            </w:r>
          </w:p>
        </w:tc>
      </w:tr>
      <w:tr w14:paraId="0CF73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53" w:type="dxa"/>
            <w:vAlign w:val="top"/>
          </w:tcPr>
          <w:p w14:paraId="5DF2F12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880" w:type="dxa"/>
            <w:vAlign w:val="top"/>
          </w:tcPr>
          <w:p w14:paraId="4CCAF41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vAlign w:val="top"/>
          </w:tcPr>
          <w:p w14:paraId="3041769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67" w:type="dxa"/>
            <w:vAlign w:val="top"/>
          </w:tcPr>
          <w:p w14:paraId="6F25146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69DC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3" w:type="dxa"/>
            <w:vAlign w:val="top"/>
          </w:tcPr>
          <w:p w14:paraId="08DDEBF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880" w:type="dxa"/>
            <w:vAlign w:val="top"/>
          </w:tcPr>
          <w:p w14:paraId="22CF791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vAlign w:val="top"/>
          </w:tcPr>
          <w:p w14:paraId="17A87D6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67" w:type="dxa"/>
            <w:vAlign w:val="top"/>
          </w:tcPr>
          <w:p w14:paraId="71CFC595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3C1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53" w:type="dxa"/>
            <w:vAlign w:val="top"/>
          </w:tcPr>
          <w:p w14:paraId="4E2D463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880" w:type="dxa"/>
            <w:vAlign w:val="top"/>
          </w:tcPr>
          <w:p w14:paraId="5829654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vAlign w:val="top"/>
          </w:tcPr>
          <w:p w14:paraId="7A3D484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67" w:type="dxa"/>
            <w:vAlign w:val="top"/>
          </w:tcPr>
          <w:p w14:paraId="0DC820C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C13A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3" w:type="dxa"/>
            <w:vAlign w:val="top"/>
          </w:tcPr>
          <w:p w14:paraId="3B2A3DA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880" w:type="dxa"/>
            <w:vAlign w:val="top"/>
          </w:tcPr>
          <w:p w14:paraId="27CD433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vAlign w:val="top"/>
          </w:tcPr>
          <w:p w14:paraId="51F2AF0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67" w:type="dxa"/>
            <w:vAlign w:val="top"/>
          </w:tcPr>
          <w:p w14:paraId="0A92D855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04F5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53" w:type="dxa"/>
            <w:vAlign w:val="top"/>
          </w:tcPr>
          <w:p w14:paraId="7F268D6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880" w:type="dxa"/>
            <w:vAlign w:val="top"/>
          </w:tcPr>
          <w:p w14:paraId="57D262F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8" w:type="dxa"/>
            <w:vAlign w:val="top"/>
          </w:tcPr>
          <w:p w14:paraId="6B0A58F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67" w:type="dxa"/>
            <w:vAlign w:val="top"/>
          </w:tcPr>
          <w:p w14:paraId="386294AB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66D2BB73">
      <w:pPr>
        <w:rPr>
          <w:color w:val="auto"/>
        </w:rPr>
      </w:pPr>
    </w:p>
    <w:p w14:paraId="37601B66">
      <w:pPr>
        <w:rPr>
          <w:color w:val="auto"/>
        </w:rPr>
      </w:pPr>
    </w:p>
    <w:p w14:paraId="425ADD46">
      <w:pPr>
        <w:pStyle w:val="2"/>
        <w:spacing w:before="63" w:line="317" w:lineRule="auto"/>
        <w:ind w:left="122" w:right="1764" w:firstLine="12"/>
        <w:rPr>
          <w:rFonts w:ascii="Times New Roman" w:hAnsi="Times New Roman" w:eastAsia="Times New Roman" w:cs="Times New Roman"/>
          <w:color w:val="auto"/>
          <w:spacing w:val="6"/>
        </w:rPr>
      </w:pPr>
      <w:r>
        <w:rPr>
          <w:color w:val="auto"/>
          <w:spacing w:val="-2"/>
        </w:rPr>
        <w:t>企业方首席代表：</w:t>
      </w:r>
      <w:r>
        <w:rPr>
          <w:rFonts w:hint="eastAsia"/>
          <w:color w:val="auto"/>
          <w:spacing w:val="-2"/>
          <w:lang w:val="en-US" w:eastAsia="zh-CN"/>
        </w:rPr>
        <w:t xml:space="preserve">           </w:t>
      </w:r>
      <w:r>
        <w:rPr>
          <w:color w:val="auto"/>
          <w:spacing w:val="6"/>
        </w:rPr>
        <w:t>职工方首席代表</w:t>
      </w:r>
      <w:r>
        <w:rPr>
          <w:rFonts w:ascii="Times New Roman" w:hAnsi="Times New Roman" w:eastAsia="Times New Roman" w:cs="Times New Roman"/>
          <w:color w:val="auto"/>
          <w:spacing w:val="6"/>
        </w:rPr>
        <w:t>:</w:t>
      </w:r>
    </w:p>
    <w:p w14:paraId="54A2ED14">
      <w:pPr>
        <w:pStyle w:val="2"/>
        <w:spacing w:before="63" w:line="317" w:lineRule="auto"/>
        <w:ind w:left="122" w:right="1764" w:firstLine="12"/>
        <w:rPr>
          <w:rFonts w:hint="default" w:ascii="Times New Roman" w:hAnsi="Times New Roman" w:eastAsia="宋体" w:cs="Times New Roman"/>
          <w:color w:val="auto"/>
          <w:spacing w:val="6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6"/>
          <w:lang w:val="en-US" w:eastAsia="zh-CN"/>
        </w:rPr>
        <w:t xml:space="preserve">   </w:t>
      </w:r>
      <w:r>
        <w:rPr>
          <w:color w:val="auto"/>
          <w:spacing w:val="7"/>
        </w:rPr>
        <w:t>（签字）</w:t>
      </w:r>
      <w:r>
        <w:rPr>
          <w:rFonts w:hint="eastAsia"/>
          <w:color w:val="auto"/>
          <w:spacing w:val="7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6"/>
          <w:lang w:val="en-US" w:eastAsia="zh-CN"/>
        </w:rPr>
        <w:t xml:space="preserve">                </w:t>
      </w:r>
      <w:r>
        <w:rPr>
          <w:color w:val="auto"/>
          <w:spacing w:val="7"/>
        </w:rPr>
        <w:t>（签字）</w:t>
      </w:r>
    </w:p>
    <w:p w14:paraId="441992BB">
      <w:pPr>
        <w:pStyle w:val="2"/>
        <w:spacing w:before="59" w:line="187" w:lineRule="auto"/>
        <w:ind w:left="142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****</w:t>
      </w:r>
      <w:r>
        <w:rPr>
          <w:color w:val="auto"/>
          <w:spacing w:val="-5"/>
        </w:rPr>
        <w:t>年</w:t>
      </w:r>
      <w:r>
        <w:rPr>
          <w:color w:val="auto"/>
          <w:spacing w:val="-1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2"/>
        </w:rPr>
        <w:t xml:space="preserve"> </w:t>
      </w:r>
      <w:r>
        <w:rPr>
          <w:color w:val="auto"/>
          <w:spacing w:val="-5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5"/>
        </w:rPr>
        <w:t xml:space="preserve"> </w:t>
      </w:r>
      <w:r>
        <w:rPr>
          <w:color w:val="auto"/>
          <w:spacing w:val="-5"/>
        </w:rPr>
        <w:t>日</w:t>
      </w:r>
      <w:r>
        <w:rPr>
          <w:rFonts w:hint="eastAsia"/>
          <w:color w:val="auto"/>
          <w:spacing w:val="-5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****</w:t>
      </w:r>
      <w:r>
        <w:rPr>
          <w:color w:val="auto"/>
          <w:spacing w:val="-5"/>
        </w:rPr>
        <w:t>年</w:t>
      </w:r>
      <w:r>
        <w:rPr>
          <w:color w:val="auto"/>
          <w:spacing w:val="-1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2"/>
        </w:rPr>
        <w:t xml:space="preserve"> </w:t>
      </w:r>
      <w:r>
        <w:rPr>
          <w:color w:val="auto"/>
          <w:spacing w:val="-5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5"/>
        </w:rPr>
        <w:t xml:space="preserve"> </w:t>
      </w:r>
      <w:r>
        <w:rPr>
          <w:color w:val="auto"/>
          <w:spacing w:val="-5"/>
        </w:rPr>
        <w:t>日</w:t>
      </w:r>
    </w:p>
    <w:p w14:paraId="20EDF822">
      <w:pPr>
        <w:pStyle w:val="2"/>
        <w:spacing w:before="59" w:line="187" w:lineRule="auto"/>
        <w:ind w:left="142"/>
        <w:rPr>
          <w:rFonts w:hint="default" w:eastAsia="仿宋"/>
          <w:lang w:val="en-US" w:eastAsia="zh-CN"/>
        </w:rPr>
      </w:pPr>
    </w:p>
    <w:p w14:paraId="29D2A0E1"/>
    <w:sectPr>
      <w:footerReference r:id="rId1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48AAC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6367E">
    <w:pPr>
      <w:spacing w:before="1" w:line="175" w:lineRule="auto"/>
      <w:ind w:left="12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8C4DF">
    <w:pPr>
      <w:spacing w:before="1" w:line="175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656F1">
    <w:pPr>
      <w:spacing w:before="1" w:line="175" w:lineRule="auto"/>
      <w:ind w:left="7461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5C447">
    <w:pPr>
      <w:spacing w:before="1" w:line="175" w:lineRule="auto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0EAB">
    <w:pPr>
      <w:spacing w:line="176" w:lineRule="auto"/>
      <w:ind w:right="25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21C28">
    <w:pPr>
      <w:spacing w:line="176" w:lineRule="auto"/>
      <w:ind w:left="3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74389">
    <w:pPr>
      <w:spacing w:before="1" w:line="175" w:lineRule="auto"/>
      <w:ind w:left="7396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1965F">
    <w:pPr>
      <w:spacing w:line="176" w:lineRule="auto"/>
      <w:ind w:left="2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DEF6">
    <w:pPr>
      <w:spacing w:before="1" w:line="175" w:lineRule="auto"/>
      <w:ind w:left="739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jY0MWRhMTU0Zjk3OTVlZjhlMGZkYmNkMzcxMWUifQ=="/>
  </w:docVars>
  <w:rsids>
    <w:rsidRoot w:val="6A554799"/>
    <w:rsid w:val="46AF2A66"/>
    <w:rsid w:val="6A5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3718</Words>
  <Characters>3802</Characters>
  <Lines>0</Lines>
  <Paragraphs>0</Paragraphs>
  <TotalTime>8</TotalTime>
  <ScaleCrop>false</ScaleCrop>
  <LinksUpToDate>false</LinksUpToDate>
  <CharactersWithSpaces>4187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2024-11-22T07:02:00Z</dcterms:created>
  <dc:creator>碰碰</dc:creator>
  <cp:lastModifiedBy>碰碰</cp:lastModifiedBy>
  <dcterms:modified xsi:type="dcterms:W3CDTF">2024-11-22T08:05:36Z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17BE279BFE034DCA966A34E64984F409_11</vt:lpwstr>
  </property>
</Properties>
</file>