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1D765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BC539E2">
      <w:pPr>
        <w:pStyle w:val="13"/>
        <w:keepNext w:val="0"/>
        <w:keepLines w:val="0"/>
        <w:pageBreakBefore w:val="0"/>
        <w:widowControl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D570733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0240FD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鸡环审〔202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〕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61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号</w:t>
      </w:r>
    </w:p>
    <w:p w14:paraId="5C56C6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shd w:val="clear" w:color="auto" w:fill="auto"/>
        </w:rPr>
      </w:pPr>
    </w:p>
    <w:p w14:paraId="41AC0E96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方正小标宋_GBK" w:cs="Times New Roman"/>
          <w:spacing w:val="-6"/>
          <w:sz w:val="44"/>
          <w:szCs w:val="44"/>
          <w:shd w:val="clear" w:color="auto" w:fill="auto"/>
        </w:rPr>
        <w:t>关</w:t>
      </w:r>
      <w:r>
        <w:rPr>
          <w:rFonts w:hint="default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</w:rPr>
        <w:t>于</w:t>
      </w:r>
      <w:r>
        <w:rPr>
          <w:rFonts w:hint="eastAsia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  <w:lang w:val="en-US" w:eastAsia="zh-CN"/>
        </w:rPr>
        <w:t>鸡西市恒山区住房和城乡建设局</w:t>
      </w:r>
      <w:r>
        <w:rPr>
          <w:rFonts w:hint="eastAsia" w:eastAsia="方正小标宋_GBK" w:cs="Times New Roman"/>
          <w:spacing w:val="-6"/>
          <w:kern w:val="2"/>
          <w:sz w:val="44"/>
          <w:szCs w:val="44"/>
          <w:shd w:val="clear" w:color="auto" w:fill="auto"/>
          <w:lang w:val="en-US" w:eastAsia="zh-CN"/>
        </w:rPr>
        <w:t>（</w:t>
      </w:r>
      <w:r>
        <w:rPr>
          <w:rFonts w:hint="eastAsia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  <w:lang w:val="en-US" w:eastAsia="zh-CN"/>
        </w:rPr>
        <w:t>恒山区城市管理综合执法局</w:t>
      </w:r>
      <w:r>
        <w:rPr>
          <w:rFonts w:hint="eastAsia" w:eastAsia="方正小标宋_GBK" w:cs="Times New Roman"/>
          <w:spacing w:val="-6"/>
          <w:kern w:val="2"/>
          <w:sz w:val="44"/>
          <w:szCs w:val="44"/>
          <w:shd w:val="clear" w:color="auto" w:fill="auto"/>
          <w:lang w:val="en-US" w:eastAsia="zh-CN"/>
        </w:rPr>
        <w:t>）</w:t>
      </w:r>
      <w:r>
        <w:rPr>
          <w:rFonts w:hint="eastAsia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  <w:lang w:val="en-US" w:eastAsia="zh-CN"/>
        </w:rPr>
        <w:t>小恒山供热锅炉</w:t>
      </w:r>
    </w:p>
    <w:p w14:paraId="7AC47D84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</w:rPr>
      </w:pPr>
      <w:r>
        <w:rPr>
          <w:rFonts w:hint="eastAsia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  <w:lang w:val="en-US" w:eastAsia="zh-CN"/>
        </w:rPr>
        <w:t>扩建项目</w:t>
      </w:r>
      <w:r>
        <w:rPr>
          <w:rFonts w:hint="default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  <w:lang w:val="en-US" w:eastAsia="zh-CN"/>
        </w:rPr>
        <w:t>生态</w:t>
      </w:r>
      <w:r>
        <w:rPr>
          <w:rFonts w:hint="default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  <w:lang w:eastAsia="zh-CN"/>
        </w:rPr>
        <w:t>环境影响报告表</w:t>
      </w:r>
      <w:r>
        <w:rPr>
          <w:rFonts w:hint="default" w:ascii="Times New Roman" w:hAnsi="Times New Roman" w:eastAsia="方正小标宋_GBK" w:cs="Times New Roman"/>
          <w:spacing w:val="-6"/>
          <w:sz w:val="44"/>
          <w:szCs w:val="44"/>
          <w:shd w:val="clear" w:color="auto" w:fill="auto"/>
        </w:rPr>
        <w:t>的批复</w:t>
      </w:r>
    </w:p>
    <w:p w14:paraId="1CA276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32CAA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鸡西市恒山区住房和城乡建设局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恒山区城市管理综合执法局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：</w:t>
      </w:r>
    </w:p>
    <w:p w14:paraId="173CE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你单位《关于申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</w:rPr>
        <w:t>请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审批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鸡西市恒山区住房和城乡建设局</w:t>
      </w:r>
      <w:r>
        <w:rPr>
          <w:rFonts w:hint="eastAsia" w:eastAsia="仿宋_GB2312" w:cs="Times New Roman"/>
          <w:color w:val="auto"/>
          <w:spacing w:val="-6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恒山区城市管理综合执法局</w:t>
      </w:r>
      <w:r>
        <w:rPr>
          <w:rFonts w:hint="eastAsia" w:eastAsia="仿宋_GB2312" w:cs="Times New Roman"/>
          <w:color w:val="auto"/>
          <w:spacing w:val="-6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小恒山供热锅炉扩建项目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</w:rPr>
        <w:t>环境影响评价文件的函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》及相关材料收悉，经研究，批复如下。</w:t>
      </w:r>
    </w:p>
    <w:p w14:paraId="49260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一、项目基本情况</w:t>
      </w:r>
    </w:p>
    <w:p w14:paraId="03B79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该项目属扩建工程，拟建于鸡西市恒山区小恒山办红伟委1组，不新增占地。项目因供热面积增加，拟将现有1台28MW燃煤锅炉由备用转为常用，更换配套环保工程、储运工程等。项目总投资1900万元，其中环保投资300万元。</w:t>
      </w:r>
    </w:p>
    <w:p w14:paraId="3DE5F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该项目在全面落实《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鸡西市恒山区住房和城乡建设局</w:t>
      </w:r>
      <w:r>
        <w:rPr>
          <w:rFonts w:hint="eastAsia" w:eastAsia="仿宋_GB2312" w:cs="Times New Roman"/>
          <w:color w:val="auto"/>
          <w:spacing w:val="-6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恒山区城市管理综合执法局</w:t>
      </w:r>
      <w:r>
        <w:rPr>
          <w:rFonts w:hint="eastAsia" w:eastAsia="仿宋_GB2312" w:cs="Times New Roman"/>
          <w:color w:val="auto"/>
          <w:spacing w:val="-6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小恒山供热锅炉扩建项目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生态环境影响报告表》（以下简称《报告表》）和本批复提出的各项生态环境保护措施后，对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环境的不利影响可以得到缓解和控制。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我局原则同意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报告表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中的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环境影响评价总体结论和各项生态环境保护措施。</w:t>
      </w:r>
    </w:p>
    <w:p w14:paraId="2E6CF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二、项目建设的主要生态环境影响及保护措施</w:t>
      </w:r>
    </w:p>
    <w:p w14:paraId="1A2D8233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default" w:ascii="方正仿宋_GB2312" w:hAnsi="方正仿宋_GB2312" w:eastAsia="方正仿宋_GB2312" w:cs="方正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highlight w:val="none"/>
        </w:rPr>
        <w:t>（</w:t>
      </w:r>
      <w:r>
        <w:rPr>
          <w:rFonts w:hint="eastAsia" w:eastAsia="楷体_GB2312" w:cs="Times New Roman"/>
          <w:color w:val="000000"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highlight w:val="none"/>
          <w:lang w:eastAsia="zh-CN"/>
        </w:rPr>
        <w:t>大气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highlight w:val="none"/>
        </w:rPr>
        <w:t>环境影响及保护措施。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highlight w:val="none"/>
          <w:lang w:eastAsia="zh-CN"/>
        </w:rPr>
        <w:t>项目锅炉烟气经低氮燃烧、SNCR脱硝、多管旋风</w:t>
      </w:r>
      <w:r>
        <w:rPr>
          <w:rFonts w:hint="eastAsia" w:ascii="Times New Roman" w:hAnsi="Times New Roman" w:eastAsia="方正仿宋_GB2312" w:cs="Times New Roman"/>
          <w:color w:val="000000"/>
          <w:sz w:val="32"/>
          <w:szCs w:val="32"/>
          <w:highlight w:val="none"/>
          <w:lang w:val="en-US" w:eastAsia="zh-CN"/>
        </w:rPr>
        <w:t>和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highlight w:val="none"/>
          <w:lang w:eastAsia="zh-CN"/>
        </w:rPr>
        <w:t>布袋除尘器除尘、LIFAC脱硫处理后通过45</w:t>
      </w:r>
      <w:r>
        <w:rPr>
          <w:rFonts w:hint="eastAsia" w:ascii="Times New Roman" w:hAnsi="Times New Roman" w:eastAsia="方正仿宋_GB2312" w:cs="Times New Roman"/>
          <w:color w:val="000000"/>
          <w:sz w:val="32"/>
          <w:szCs w:val="32"/>
          <w:highlight w:val="none"/>
          <w:lang w:val="en-US" w:eastAsia="zh-CN"/>
        </w:rPr>
        <w:t>米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highlight w:val="none"/>
          <w:lang w:eastAsia="zh-CN"/>
        </w:rPr>
        <w:t>高烟囱排放，颗粒物、二氧化硫、氮氧化物、汞及其化合物、林格曼黑度排放应符合《锅炉大气污染物排放标准》（GB13271-2014）要求</w:t>
      </w:r>
      <w:r>
        <w:rPr>
          <w:rFonts w:hint="eastAsia" w:ascii="Times New Roman" w:hAnsi="Times New Roman" w:eastAsia="方正仿宋_GB2312" w:cs="Times New Roman"/>
          <w:color w:val="000000"/>
          <w:sz w:val="32"/>
          <w:szCs w:val="32"/>
          <w:highlight w:val="none"/>
          <w:lang w:eastAsia="zh-CN"/>
        </w:rPr>
        <w:t>。输煤皮带运输机全封闭，</w:t>
      </w:r>
      <w:r>
        <w:rPr>
          <w:rFonts w:hint="eastAsia" w:ascii="Times New Roman" w:hAnsi="Times New Roman" w:eastAsia="方正仿宋_GB2312" w:cs="Times New Roman"/>
          <w:color w:val="000000"/>
          <w:sz w:val="32"/>
          <w:szCs w:val="32"/>
          <w:highlight w:val="none"/>
          <w:lang w:val="en-US" w:eastAsia="zh-CN"/>
        </w:rPr>
        <w:t>煤场加盖苫布并设置防风抑尘网，灰</w:t>
      </w:r>
      <w:r>
        <w:rPr>
          <w:rFonts w:hint="eastAsia" w:ascii="Times New Roman" w:hAnsi="Times New Roman" w:eastAsia="方正仿宋_GB2312" w:cs="Times New Roman"/>
          <w:color w:val="000000"/>
          <w:sz w:val="32"/>
          <w:szCs w:val="32"/>
          <w:highlight w:val="none"/>
          <w:lang w:eastAsia="zh-CN"/>
        </w:rPr>
        <w:t>渣场设置封闭彩钢结构</w:t>
      </w:r>
      <w:r>
        <w:rPr>
          <w:rFonts w:hint="eastAsia" w:ascii="Times New Roman" w:hAnsi="Times New Roman" w:eastAsia="方正仿宋_GB2312" w:cs="Times New Roman"/>
          <w:color w:val="000000"/>
          <w:sz w:val="32"/>
          <w:szCs w:val="32"/>
          <w:highlight w:val="none"/>
          <w:lang w:val="en-US" w:eastAsia="zh-CN"/>
        </w:rPr>
        <w:t>并加盖苫布，定期洒水降尘，无组织颗粒物排放应符合《大气污染物综合排放标准》（GB16297-1996）要求。</w:t>
      </w:r>
    </w:p>
    <w:p w14:paraId="70D59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二</w:t>
      </w:r>
      <w:r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）水环境影响及保护措施。</w:t>
      </w:r>
      <w:r>
        <w:rPr>
          <w:rFonts w:hint="eastAsia" w:ascii="方正仿宋_GB2312" w:hAnsi="方正仿宋_GB2312" w:eastAsia="方正仿宋_GB2312" w:cs="方正仿宋_GB2312"/>
          <w:color w:val="000000"/>
          <w:kern w:val="2"/>
          <w:sz w:val="32"/>
          <w:szCs w:val="32"/>
          <w:highlight w:val="none"/>
          <w:lang w:val="en-US" w:eastAsia="zh-CN" w:bidi="ar-SA"/>
        </w:rPr>
        <w:t>生活污水排入市政管网，经恒山区污水处理厂处理达标后排放。锅炉排污水及软化处理废水经絮凝沉淀处理后回用，不外排。初期雨水集中收集沉淀后回用，不外排。</w:t>
      </w:r>
    </w:p>
    <w:p w14:paraId="38A79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严格落实地下水分区防渗措施，危险废物贮存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库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为重点防渗区，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采用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至少2mm厚的高密度聚乙烯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等人工防渗材料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，K≤10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perscript"/>
          <w:lang w:val="en-US" w:eastAsia="zh-CN"/>
        </w:rPr>
        <w:t>-10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cm/s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。收集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池为一般防渗区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等效黏土防渗层厚度Mb≥1.5m，K≤10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perscript"/>
          <w:lang w:val="en-US" w:eastAsia="zh-CN"/>
        </w:rPr>
        <w:t>-7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cm/s。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其他区域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为简单防渗区，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进行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一般地面硬化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</w:p>
    <w:p w14:paraId="0DA62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三</w:t>
      </w:r>
      <w:r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）声环境影响及保护措施。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选用低噪声设备，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采取减振、隔声等降噪措施，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厂界噪声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排放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应符合《工业企业厂界环境噪声排放标准》（GB12348-2008）中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类标准要求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。</w:t>
      </w:r>
    </w:p>
    <w:p w14:paraId="50323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Times New Roman" w:hAnsi="Times New Roman" w:cs="Times New Roman"/>
          <w:highlight w:val="yellow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四</w:t>
      </w:r>
      <w:r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）固体废物环境影响及保护措施。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锅炉灰渣、脱硫副产物分别收集后暂存于灰渣场，定期外售综合利用。废布袋、废离子交换树脂分别由厂家更换后直接回收处置，不在场区贮存。废机油、含油抹布及手套分别收集后暂存于危险废物贮存库，定期委托有资质单位处置。</w:t>
      </w:r>
    </w:p>
    <w:p w14:paraId="72895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五</w:t>
      </w:r>
      <w:r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）环境风险及保护措施。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项目应严格落实《报告表》中提出的风险防范措施，编制环境风险应急预案，加强风险点位预警、预防，防止风险事故发生。</w:t>
      </w:r>
    </w:p>
    <w:p w14:paraId="677D9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三、你单位应建立企业内部生态环境管理机构和制度，明确人员和职责，加强生态环境管理。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项目实施必须严格执行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环境保护设施与主体工程同时设计、同时施工、同时投产使用的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环境保护“三同时”制度。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在启动生产设施或者在实际排污之前，建设单位应依法履行排污许可手续。项目建成后，应按规定程序实施竣工环境保护验收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3CE15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四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、《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报告表》经批准后，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建设项目的性质、规模、地点、采用的生产工艺或者防治污染、防止生态破坏的措施发生重大变动的，应当重新报批该项目的《报告表》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自《报告表》批复文件批准之日起，如超过5年方决定开工建设的，《报告表》应当重新审核。</w:t>
      </w:r>
    </w:p>
    <w:p w14:paraId="33C50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、鸡西市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恒山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生态环境局组织开展该项目环境保护事中事后监管工作。你单位应在收到本批复后10日内，将批准后的《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报告表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》和批复文件送至鸡西市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恒山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生态环境局，并按规定接受各级生态环境主管部门的日常监督检查。</w:t>
      </w:r>
    </w:p>
    <w:p w14:paraId="76B9DA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366B1924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51E72A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鸡西市生态环境局</w:t>
      </w:r>
    </w:p>
    <w:p w14:paraId="55988B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                              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月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日</w:t>
      </w:r>
    </w:p>
    <w:p w14:paraId="16DCE7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761F29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4C1163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00CCF0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1BE7F3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6F7FD5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1BC1B6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69C87A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58A1E3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59D319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  <w:bookmarkStart w:id="0" w:name="_GoBack"/>
      <w:bookmarkEnd w:id="0"/>
    </w:p>
    <w:p w14:paraId="26A43A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128A2F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3605E6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247A42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792615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3E2B6147">
      <w:pPr>
        <w:keepNext w:val="0"/>
        <w:keepLines w:val="0"/>
        <w:pageBreakBefore w:val="0"/>
        <w:widowControl w:val="0"/>
        <w:pBdr>
          <w:top w:val="single" w:color="auto" w:sz="4" w:space="0"/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抄 送：鸡西市生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态环境保护综合行政执法局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鸡西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市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恒山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生态环境局</w:t>
      </w:r>
    </w:p>
    <w:p w14:paraId="5FEAE5C0">
      <w:pPr>
        <w:keepNext w:val="0"/>
        <w:keepLines w:val="0"/>
        <w:pageBreakBefore w:val="0"/>
        <w:widowControl w:val="0"/>
        <w:pBdr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鸡西市生态环境局办公室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（法规科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月</w:t>
      </w:r>
      <w:r>
        <w:rPr>
          <w:rFonts w:hint="eastAsia" w:eastAsia="仿宋_GB2312" w:cs="Times New Roman"/>
          <w:kern w:val="0"/>
          <w:sz w:val="32"/>
          <w:szCs w:val="32"/>
          <w:highlight w:val="none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印发</w:t>
      </w:r>
    </w:p>
    <w:p w14:paraId="621D8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共印8份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82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85A58"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6200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00" cy="13144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333843D0">
                          <w:pPr>
                            <w:pStyle w:val="11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0.35pt;width: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ntpqi0AAAAAMBAAAPAAAAAAAAAAEAIAAAACIAAABkcnMvZG93bnJldi54&#10;bWxQSwECFAAUAAAACACHTuJA3iJrBQICAADzAwAADgAAAAAAAAABACAAAAAfAQAAZHJzL2Uyb0Rv&#10;Yy54bWxQSwUGAAAAAAYABgBZAQAAkwUAAAAA&#10;">
              <v:fill on="f" focussize="0,0"/>
              <v:stroke on="f" joinstyle="round"/>
              <v:imagedata o:title=""/>
              <o:lock v:ext="edit" aspectratio="f"/>
              <v:textbox inset="0mm,0mm,0mm,0mm" style="mso-fit-shape-to-text:t;">
                <w:txbxContent>
                  <w:p w14:paraId="333843D0">
                    <w:pPr>
                      <w:pStyle w:val="11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FC31E2"/>
    <w:multiLevelType w:val="singleLevel"/>
    <w:tmpl w:val="DFFC31E2"/>
    <w:lvl w:ilvl="0" w:tentative="0">
      <w:start w:val="1"/>
      <w:numFmt w:val="bullet"/>
      <w:pStyle w:val="10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OTZkYTY0YzY2NWYyNzQ0NTEzMmJlMWQ5ZTU0MzcwMTEifQ=="/>
  </w:docVars>
  <w:rsids>
    <w:rsidRoot w:val="00000000"/>
    <w:rsid w:val="026305F6"/>
    <w:rsid w:val="16ADB038"/>
    <w:rsid w:val="1D79498D"/>
    <w:rsid w:val="1FB74E2B"/>
    <w:rsid w:val="24AD42C8"/>
    <w:rsid w:val="2FDDA564"/>
    <w:rsid w:val="32DF1C9A"/>
    <w:rsid w:val="3AEB541F"/>
    <w:rsid w:val="4FE14379"/>
    <w:rsid w:val="5BDC0AF8"/>
    <w:rsid w:val="5BF82E46"/>
    <w:rsid w:val="5BFC4F03"/>
    <w:rsid w:val="5C03530A"/>
    <w:rsid w:val="5FD36834"/>
    <w:rsid w:val="5FFDC097"/>
    <w:rsid w:val="617F4E6E"/>
    <w:rsid w:val="62FE9AD5"/>
    <w:rsid w:val="6BFDB92B"/>
    <w:rsid w:val="6D7E0B3C"/>
    <w:rsid w:val="6F8389DD"/>
    <w:rsid w:val="6FFEE3E5"/>
    <w:rsid w:val="77CB93DB"/>
    <w:rsid w:val="77DF75B1"/>
    <w:rsid w:val="77FF2149"/>
    <w:rsid w:val="77FF607B"/>
    <w:rsid w:val="78FC1A15"/>
    <w:rsid w:val="7B57B9BE"/>
    <w:rsid w:val="7DCFC69E"/>
    <w:rsid w:val="7DF5B1B7"/>
    <w:rsid w:val="7F3FBB7E"/>
    <w:rsid w:val="7F7121B7"/>
    <w:rsid w:val="7F78DBBB"/>
    <w:rsid w:val="7FF324FC"/>
    <w:rsid w:val="9F7F5CB5"/>
    <w:rsid w:val="ADFDDEFD"/>
    <w:rsid w:val="B40D77AC"/>
    <w:rsid w:val="BDFE8CBC"/>
    <w:rsid w:val="BEE7A6FF"/>
    <w:rsid w:val="BEFE0F26"/>
    <w:rsid w:val="BF5BB6E9"/>
    <w:rsid w:val="BFBF018D"/>
    <w:rsid w:val="C0741FAD"/>
    <w:rsid w:val="CB66E200"/>
    <w:rsid w:val="DBF71B58"/>
    <w:rsid w:val="DEF7B0A3"/>
    <w:rsid w:val="DEFD280E"/>
    <w:rsid w:val="EBB58304"/>
    <w:rsid w:val="EE9E1132"/>
    <w:rsid w:val="EFD56F21"/>
    <w:rsid w:val="EFEB49B1"/>
    <w:rsid w:val="F3AD0ED9"/>
    <w:rsid w:val="F3EF6B70"/>
    <w:rsid w:val="F7825E57"/>
    <w:rsid w:val="F9775AB4"/>
    <w:rsid w:val="FEB9346B"/>
    <w:rsid w:val="FECD8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22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9">
    <w:name w:val="Default Paragraph Font"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qFormat/>
    <w:uiPriority w:val="0"/>
    <w:rPr>
      <w:spacing w:val="22"/>
      <w:sz w:val="24"/>
      <w:szCs w:val="24"/>
    </w:rPr>
  </w:style>
  <w:style w:type="paragraph" w:customStyle="1" w:styleId="7">
    <w:name w:val="Normal (Web)1"/>
    <w:basedOn w:val="1"/>
    <w:next w:val="8"/>
    <w:qFormat/>
    <w:uiPriority w:val="0"/>
    <w:pPr>
      <w:widowControl/>
      <w:jc w:val="left"/>
    </w:pPr>
    <w:rPr>
      <w:rFonts w:ascii="宋体"/>
      <w:kern w:val="0"/>
      <w:sz w:val="24"/>
      <w:szCs w:val="21"/>
    </w:rPr>
  </w:style>
  <w:style w:type="paragraph" w:customStyle="1" w:styleId="8">
    <w:name w:val="Date1"/>
    <w:basedOn w:val="1"/>
    <w:next w:val="1"/>
    <w:qFormat/>
    <w:uiPriority w:val="99"/>
    <w:pPr>
      <w:ind w:left="2500" w:leftChars="2500"/>
    </w:pPr>
  </w:style>
  <w:style w:type="paragraph" w:styleId="9">
    <w:name w:val="Body Text Indent"/>
    <w:basedOn w:val="1"/>
    <w:qFormat/>
    <w:uiPriority w:val="0"/>
    <w:pPr>
      <w:spacing w:after="120"/>
      <w:ind w:left="420"/>
    </w:pPr>
  </w:style>
  <w:style w:type="paragraph" w:styleId="10">
    <w:name w:val="List Bullet 5"/>
    <w:basedOn w:val="1"/>
    <w:qFormat/>
    <w:uiPriority w:val="0"/>
    <w:pPr>
      <w:numPr>
        <w:ilvl w:val="0"/>
        <w:numId w:val="1"/>
      </w:numPr>
    </w:p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2"/>
    <w:basedOn w:val="1"/>
    <w:next w:val="1"/>
    <w:qFormat/>
    <w:uiPriority w:val="0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5">
    <w:name w:val="Body Text First Indent"/>
    <w:basedOn w:val="6"/>
    <w:next w:val="1"/>
    <w:qFormat/>
    <w:uiPriority w:val="0"/>
    <w:pPr>
      <w:ind w:firstLine="100" w:firstLineChars="100"/>
    </w:pPr>
    <w:rPr>
      <w:rFonts w:ascii="Times New Roman" w:hAnsi="Times New Roman"/>
      <w:szCs w:val="24"/>
    </w:rPr>
  </w:style>
  <w:style w:type="paragraph" w:styleId="16">
    <w:name w:val="Body Text First Indent 2"/>
    <w:basedOn w:val="9"/>
    <w:qFormat/>
    <w:uiPriority w:val="0"/>
    <w:pPr>
      <w:ind w:firstLine="420"/>
    </w:pPr>
  </w:style>
  <w:style w:type="table" w:styleId="18">
    <w:name w:val="Table Grid"/>
    <w:basedOn w:val="17"/>
    <w:qFormat/>
    <w:uiPriority w:val="0"/>
    <w:rPr>
      <w:rFonts w:ascii="Times New Roman" w:hAnsi="Times New Roman" w:eastAsia="宋体" w:cs="Times New Roman"/>
      <w:lang w:val="en-US"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heading 1 Char"/>
    <w:basedOn w:val="19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21">
    <w:name w:val="heading 2 Char"/>
    <w:basedOn w:val="19"/>
    <w:link w:val="3"/>
    <w:qFormat/>
    <w:uiPriority w:val="0"/>
    <w:rPr>
      <w:rFonts w:ascii="Times New Roman" w:hAnsi="Times New Roman" w:eastAsia="黑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22">
    <w:name w:val="heading 3 Char"/>
    <w:basedOn w:val="19"/>
    <w:link w:val="4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  <w:lang w:val="en-US" w:eastAsia="zh-CN" w:bidi="ar-SA"/>
    </w:rPr>
  </w:style>
  <w:style w:type="paragraph" w:customStyle="1" w:styleId="23">
    <w:name w:val="报告表  段"/>
    <w:basedOn w:val="1"/>
    <w:qFormat/>
    <w:uiPriority w:val="0"/>
    <w:pPr>
      <w:adjustRightInd w:val="0"/>
      <w:spacing w:line="360" w:lineRule="auto"/>
      <w:ind w:firstLine="505"/>
    </w:pPr>
    <w:rPr>
      <w:rFonts w:ascii="Calibri" w:hAnsi="Calibri" w:cs="宋体"/>
    </w:rPr>
  </w:style>
  <w:style w:type="paragraph" w:styleId="24">
    <w:name w:val="List Paragraph"/>
    <w:basedOn w:val="1"/>
    <w:qFormat/>
    <w:uiPriority w:val="0"/>
    <w:pPr>
      <w:ind w:firstLine="200" w:firstLineChars="200"/>
    </w:pPr>
  </w:style>
  <w:style w:type="paragraph" w:customStyle="1" w:styleId="25">
    <w:name w:val="表格(新)"/>
    <w:basedOn w:val="1"/>
    <w:qFormat/>
    <w:uiPriority w:val="0"/>
    <w:pPr>
      <w:adjustRightInd w:val="0"/>
      <w:snapToGrid w:val="0"/>
      <w:spacing w:line="240" w:lineRule="auto"/>
      <w:ind w:firstLine="0"/>
      <w:jc w:val="center"/>
    </w:pPr>
    <w:rPr>
      <w:rFonts w:hAnsi="宋体" w:eastAsia="宋体"/>
      <w:sz w:val="21"/>
      <w:szCs w:val="21"/>
    </w:rPr>
  </w:style>
  <w:style w:type="paragraph" w:customStyle="1" w:styleId="26">
    <w:name w:val="a正文"/>
    <w:basedOn w:val="27"/>
    <w:qFormat/>
    <w:uiPriority w:val="0"/>
    <w:pPr>
      <w:spacing w:line="520" w:lineRule="exact"/>
      <w:ind w:firstLine="200" w:firstLineChars="200"/>
    </w:pPr>
    <w:rPr>
      <w:kern w:val="0"/>
      <w:sz w:val="24"/>
      <w:szCs w:val="21"/>
    </w:rPr>
  </w:style>
  <w:style w:type="paragraph" w:customStyle="1" w:styleId="27">
    <w:name w:val="正文格式"/>
    <w:basedOn w:val="1"/>
    <w:qFormat/>
    <w:uiPriority w:val="0"/>
    <w:pPr>
      <w:ind w:firstLine="482"/>
    </w:pPr>
  </w:style>
  <w:style w:type="paragraph" w:customStyle="1" w:styleId="28">
    <w:name w:val="表表头"/>
    <w:basedOn w:val="1"/>
    <w:qFormat/>
    <w:uiPriority w:val="0"/>
    <w:pPr>
      <w:ind w:firstLine="0" w:firstLineChars="0"/>
      <w:jc w:val="center"/>
    </w:pPr>
    <w:rPr>
      <w:rFonts w:eastAsia="黑体"/>
    </w:rPr>
  </w:style>
  <w:style w:type="paragraph" w:customStyle="1" w:styleId="29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4</Pages>
  <Words>1680</Words>
  <Characters>1799</Characters>
  <Lines>0</Lines>
  <Paragraphs>42</Paragraphs>
  <TotalTime>1</TotalTime>
  <ScaleCrop>false</ScaleCrop>
  <LinksUpToDate>false</LinksUpToDate>
  <CharactersWithSpaces>1837</CharactersWithSpaces>
  <Application>WPS Office_12.8.2.1119_F1E327BC-269C-435d-A152-05C5408002CA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2024-08-18T03:25:00Z</dcterms:created>
  <dc:creator>01</dc:creator>
  <cp:lastModifiedBy>WPS_1742558756</cp:lastModifiedBy>
  <cp:lastPrinted>2026-09-11T18:10:00Z</cp:lastPrinted>
  <dcterms:modified xsi:type="dcterms:W3CDTF">2026-10-12T08:38:49Z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8168B23840566F7D192CCC6A85498E3B_43</vt:lpwstr>
  </property>
  <property fmtid="{D5CDD505-2E9C-101B-9397-08002B2CF9AE}" pid="4" name="KSOTemplateDocerSaveRecord">
    <vt:lpwstr>eyJoZGlkIjoiOTZkYTY0YzY2NWYyNzQ0NTEzMmJlMWQ5ZTU0MzcwMTEiLCJ1c2VySWQiOiI0NTQ5NzA2MDQifQ==</vt:lpwstr>
  </property>
</Properties>
</file>