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BF49DB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color w:val="FF0000"/>
        </w:rPr>
      </w:pPr>
    </w:p>
    <w:p w14:paraId="356F3F66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rPr>
          <w:color w:val="FF0000"/>
        </w:rPr>
      </w:pPr>
    </w:p>
    <w:p w14:paraId="0F671F06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color w:val="FF0000"/>
        </w:rPr>
      </w:pPr>
    </w:p>
    <w:p w14:paraId="241CD7B3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rPr>
          <w:color w:val="FF0000"/>
        </w:rPr>
      </w:pPr>
    </w:p>
    <w:p w14:paraId="4B4A17AE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rPr>
          <w:color w:val="FF0000"/>
        </w:rPr>
      </w:pPr>
    </w:p>
    <w:p w14:paraId="2E0112C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鸡环审〔202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〕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41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号</w:t>
      </w:r>
    </w:p>
    <w:p w14:paraId="037D3D1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560" w:lineRule="exact"/>
        <w:textAlignment w:val="auto"/>
        <w:rPr>
          <w:rFonts w:ascii="Times New Roman" w:hAnsi="Times New Roman" w:eastAsia="仿宋_GB2312" w:cs="Times New Roman"/>
          <w:bCs/>
          <w:color w:val="FF0000"/>
          <w:sz w:val="32"/>
          <w:szCs w:val="32"/>
          <w:shd w:val="clear" w:color="auto" w:fill="auto"/>
        </w:rPr>
      </w:pPr>
    </w:p>
    <w:p w14:paraId="04196F51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</w:rPr>
        <w:t>关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</w:rPr>
        <w:t>于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val="en-US" w:eastAsia="zh-CN"/>
        </w:rPr>
        <w:t>鸡东县30万吨绿氢醇航油化工联产</w:t>
      </w:r>
    </w:p>
    <w:p w14:paraId="0C6BABA9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val="en-US" w:eastAsia="zh-CN"/>
        </w:rPr>
        <w:t>工程配套生物质热电联产项目</w:t>
      </w:r>
    </w:p>
    <w:p w14:paraId="1C9DD827">
      <w:pPr>
        <w:pStyle w:val="1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adjustRightInd/>
        <w:snapToGrid/>
        <w:spacing w:beforeAutospacing="0" w:afterAutospacing="0"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</w:rPr>
      </w:pP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eastAsia="zh-CN"/>
        </w:rPr>
        <w:t>环境影响报告</w:t>
      </w:r>
      <w:r>
        <w:rPr>
          <w:rFonts w:ascii="方正小标宋简体" w:hAnsi="方正小标宋简体" w:eastAsia="方正小标宋简体" w:cs="方正小标宋简体"/>
          <w:color w:val="auto"/>
          <w:spacing w:val="-6"/>
          <w:kern w:val="2"/>
          <w:sz w:val="44"/>
          <w:szCs w:val="44"/>
          <w:shd w:val="clear" w:color="auto" w:fill="auto"/>
          <w:lang w:eastAsia="zh-CN"/>
        </w:rPr>
        <w:t>书</w:t>
      </w:r>
      <w:r>
        <w:rPr>
          <w:rFonts w:hint="eastAsia" w:ascii="方正小标宋简体" w:hAnsi="方正小标宋简体" w:eastAsia="方正小标宋简体" w:cs="方正小标宋简体"/>
          <w:color w:val="auto"/>
          <w:spacing w:val="-6"/>
          <w:sz w:val="44"/>
          <w:szCs w:val="44"/>
          <w:shd w:val="clear" w:color="auto" w:fill="auto"/>
        </w:rPr>
        <w:t>的批复</w:t>
      </w:r>
    </w:p>
    <w:p w14:paraId="0FEF002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ascii="Times New Roman" w:hAnsi="Times New Roman" w:eastAsia="仿宋_GB2312" w:cs="Times New Roman"/>
          <w:color w:val="FF0000"/>
          <w:sz w:val="32"/>
          <w:szCs w:val="32"/>
        </w:rPr>
      </w:pP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 xml:space="preserve"> </w:t>
      </w:r>
    </w:p>
    <w:p w14:paraId="54F5B9A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 w:val="0"/>
        <w:snapToGrid w:val="0"/>
        <w:spacing w:line="560" w:lineRule="exact"/>
        <w:rPr>
          <w:rFonts w:eastAsia="仿宋_GB2312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黑龙江嘉益荣源绿色化工有限公司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：</w:t>
      </w:r>
    </w:p>
    <w:p w14:paraId="0267673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eastAsia="仿宋_GB2312"/>
          <w:color w:val="auto"/>
          <w:kern w:val="0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你单位《关于申请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eastAsia="zh-CN"/>
        </w:rPr>
        <w:t>审批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鸡东县30万吨绿氢醇航油化工联产工程配套生物质热电联产项目</w:t>
      </w:r>
      <w:r>
        <w:rPr>
          <w:rFonts w:ascii="Times New Roman" w:hAnsi="Times New Roman" w:eastAsia="仿宋_GB2312" w:cs="Times New Roman"/>
          <w:color w:val="auto"/>
          <w:spacing w:val="-6"/>
          <w:sz w:val="32"/>
          <w:szCs w:val="32"/>
        </w:rPr>
        <w:t>环境影响评价文件的函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》及相关材料收悉，经研究，批复如下。</w:t>
      </w:r>
    </w:p>
    <w:p w14:paraId="2AA813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>一、项目基本情况</w:t>
      </w:r>
    </w:p>
    <w:p w14:paraId="4F2516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default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属新建工程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拟建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黑龙江省鸡西市鸡东经济开发区化工产业园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，占地面积1.6803hm</w:t>
      </w:r>
      <w:r>
        <w:rPr>
          <w:rFonts w:hint="eastAsia" w:eastAsia="仿宋_GB2312" w:cs="Times New Roman"/>
          <w:color w:val="auto"/>
          <w:sz w:val="32"/>
          <w:szCs w:val="32"/>
          <w:vertAlign w:val="superscript"/>
          <w:lang w:val="en-US" w:eastAsia="zh-CN"/>
        </w:rPr>
        <w:t>2</w:t>
      </w:r>
      <w:r>
        <w:rPr>
          <w:rFonts w:hint="eastAsia" w:eastAsia="仿宋_GB2312" w:cs="Times New Roman"/>
          <w:color w:val="auto"/>
          <w:sz w:val="32"/>
          <w:szCs w:val="32"/>
          <w:vertAlign w:val="baseline"/>
          <w:lang w:val="en-US" w:eastAsia="zh-CN"/>
        </w:rPr>
        <w:t>。项目新建3台160t/h高温高压循环流化床秸秆锅炉（2运1备）、1台30MW抽凝式汽轮发电机组、1台15MW背压汽轮发电机组，配套建设给料系统、热力系统、烟风道系统、除灰渣系统、除尘脱硫脱硝系统等附属设施。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项目总投资54066万元，其中环保投资4850万元。</w:t>
      </w:r>
    </w:p>
    <w:p w14:paraId="7F69AC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该项目在全面落实《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/>
        </w:rPr>
        <w:t>鸡东县30万吨绿氢醇航油化工联产工程配套生物质热电联产项目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环境影响报告书》（以下简称《报告书》）和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本批复提出的各项生态环境保护措施后，对环境的不利影响可以得到缓解和控制。我局原则同意《报告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》中的环境影响评价总体结论和各项生态环境保护措施。</w:t>
      </w:r>
    </w:p>
    <w:p w14:paraId="1C1716B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right="0" w:firstLine="640" w:firstLineChars="200"/>
        <w:jc w:val="both"/>
        <w:textAlignment w:val="auto"/>
        <w:outlineLvl w:val="9"/>
        <w:rPr>
          <w:rFonts w:hint="eastAsia" w:ascii="黑体" w:hAnsi="黑体" w:eastAsia="黑体" w:cs="黑体"/>
          <w:color w:val="auto"/>
          <w:sz w:val="32"/>
          <w:szCs w:val="32"/>
        </w:rPr>
      </w:pPr>
      <w:r>
        <w:rPr>
          <w:rFonts w:hint="eastAsia" w:ascii="黑体" w:hAnsi="黑体" w:eastAsia="黑体" w:cs="黑体"/>
          <w:color w:val="auto"/>
          <w:sz w:val="32"/>
          <w:szCs w:val="32"/>
        </w:rPr>
        <w:t>二、项目建设的主要生态环境影响及保护措施</w:t>
      </w:r>
    </w:p>
    <w:p w14:paraId="08D119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eastAsia="方正楷体_GBK" w:cs="方正楷体_GBK"/>
          <w:color w:val="auto"/>
          <w:sz w:val="32"/>
          <w:szCs w:val="32"/>
          <w:lang w:eastAsia="zh-CN"/>
        </w:rPr>
        <w:t>（一）施工期环境影响及保护措施。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施工场地设立围挡，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定期洒水降尘，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施工材料定点堆放并加装防风抑尘网，运输车辆加盖苫布，禁止在大风等特殊天气施工，厂界颗粒物排放浓度应符合《大气污染物综合排放标准》（GB16297-1996）要求。生活污水排入临时防渗化粪池，定期清掏排入鸡东县污水处理厂处理。施工废水排入临时沉淀池，经沉淀后回用于厂内洒水降尘。选用低噪声机械，加设隔声屏障，合理安排施工时间，噪声应符合</w:t>
      </w:r>
      <w:r>
        <w:rPr>
          <w:rFonts w:hint="default" w:ascii="Times New Roman" w:hAnsi="Times New Roman" w:eastAsia="仿宋_GB2312" w:cs="Times New Roman"/>
          <w:color w:val="auto"/>
          <w:spacing w:val="10"/>
          <w:sz w:val="32"/>
          <w:szCs w:val="32"/>
          <w:lang w:val="en-US" w:eastAsia="zh-CN"/>
        </w:rPr>
        <w:t>《建筑施工噪声排放标准》（GB12523-2025）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要求。建筑垃圾和施工弃土及时清运至指定地点处置，生活垃圾集中收集，由环卫部门定期清运。</w:t>
      </w:r>
    </w:p>
    <w:p w14:paraId="16308E9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二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  <w:lang w:eastAsia="zh-CN"/>
        </w:rPr>
        <w:t>大气环境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影响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及保护措施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锅炉烟气经低氮燃烧+SNCR+SCR联合脱硝+布袋除尘器除尘+烟气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循环流化床脱硫处理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后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，经80m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高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烟囱排放，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烟尘</w:t>
      </w:r>
      <w:r>
        <w:rPr>
          <w:rFonts w:hint="eastAsia" w:eastAsia="仿宋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SO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bscript"/>
        </w:rPr>
        <w:t>2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</w:rPr>
        <w:t>、NO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vertAlign w:val="subscript"/>
        </w:rPr>
        <w:t>X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排放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《全面实施燃煤电厂超低排放和节能改造工作方案》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（环发〔2015〕164号）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中</w:t>
      </w:r>
      <w:r>
        <w:rPr>
          <w:rFonts w:hint="default" w:ascii="Times New Roman" w:hAnsi="Times New Roman" w:eastAsia="仿宋" w:cs="Times New Roman"/>
          <w:color w:val="auto"/>
          <w:sz w:val="32"/>
          <w:szCs w:val="32"/>
          <w:highlight w:val="none"/>
          <w:lang w:val="en-US" w:eastAsia="zh-CN"/>
        </w:rPr>
        <w:t>超低排放要求</w:t>
      </w:r>
      <w:r>
        <w:rPr>
          <w:rFonts w:hint="eastAsia" w:eastAsia="仿宋" w:cs="Times New Roman"/>
          <w:color w:val="auto"/>
          <w:sz w:val="32"/>
          <w:szCs w:val="32"/>
          <w:highlight w:val="none"/>
          <w:lang w:val="en-US" w:eastAsia="zh-CN"/>
        </w:rPr>
        <w:t>，汞及其化合物、烟气黑度应符合《火电厂大气污染排放标准》（GB13223-2011）要求，氨排放应符合《恶臭污染物排放标准》（GB14554-93）要求。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灰库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渣仓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消石灰粉仓废气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经脉冲布袋除尘器处理后，分别经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20m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15m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、15m高排气筒排放，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生物质秸秆破碎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粉尘经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集气罩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脉冲布袋除尘器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处理后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由15m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高排气筒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排放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颗粒物排放浓度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《大气污染物综合排放标准》（GB16297-1996）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要求，同时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排放速率应按标准值严格50%执行。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厂界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颗粒物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排放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《大气污染物综合排放标准》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GB16297-1996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要求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，臭气浓度、氨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排放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应符合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《恶臭污染物排放标准》（GB14554-93）要求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161DBA66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（三）</w:t>
      </w:r>
      <w:r>
        <w:rPr>
          <w:rFonts w:ascii="方正楷体_GBK" w:hAnsi="方正楷体_GBK" w:eastAsia="方正楷体_GBK" w:cs="方正楷体_GBK"/>
          <w:color w:val="auto"/>
          <w:sz w:val="32"/>
          <w:szCs w:val="32"/>
        </w:rPr>
        <w:t>水环境影响及保护措施。</w:t>
      </w: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项目生产废水主要包括冷却塔排污废水、锅炉排污水、杂用水废水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及冷却水排水</w:t>
      </w: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。冷却塔排污废水作为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脱</w:t>
      </w: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盐水站生产用水回用，不外排。锅炉排水经排污降温池冷却后回用于除灰加湿用水及除渣加湿用水，不外排。车间杂用水废水经管网进入园区污水处理厂处理。水泵及其他设备冷却水排水部分进入降温池回用，部分经管网排入园区污水处理厂。生活污水经管网进入园区污水处理厂处理。</w:t>
      </w:r>
      <w:r>
        <w:rPr>
          <w:rFonts w:hint="default" w:eastAsia="仿宋_GB2312" w:cs="Times New Roman"/>
          <w:color w:val="auto"/>
          <w:sz w:val="32"/>
          <w:szCs w:val="32"/>
          <w:lang w:val="zh-CN" w:eastAsia="zh-CN"/>
        </w:rPr>
        <w:t>废水</w:t>
      </w:r>
      <w:r>
        <w:rPr>
          <w:rFonts w:hint="eastAsia" w:eastAsia="仿宋_GB2312" w:cs="Times New Roman"/>
          <w:color w:val="auto"/>
          <w:sz w:val="32"/>
          <w:szCs w:val="32"/>
          <w:lang w:val="zh-CN" w:eastAsia="zh-CN"/>
        </w:rPr>
        <w:t>排放应符合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《石油化学工业污染物排放标准》（GB31571-2015，含2024年修改单）标准及园区污水处理厂进水指标</w:t>
      </w:r>
      <w:r>
        <w:rPr>
          <w:rFonts w:hint="default" w:eastAsia="仿宋_GB2312" w:cs="Times New Roman"/>
          <w:color w:val="auto"/>
          <w:sz w:val="32"/>
          <w:szCs w:val="32"/>
          <w:lang w:val="zh-CN" w:eastAsia="zh-CN"/>
        </w:rPr>
        <w:t>。</w:t>
      </w:r>
    </w:p>
    <w:p w14:paraId="5C27258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项目应严格落实地下水保护措施，采取分区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防渗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氨水储罐区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重点防渗区，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防渗性能不应低于6.0m厚渗透系数1×10</w:t>
      </w:r>
      <w:r>
        <w:rPr>
          <w:rFonts w:hint="eastAsia" w:eastAsia="仿宋_GB2312" w:cs="Times New Roman"/>
          <w:color w:val="auto"/>
          <w:sz w:val="32"/>
          <w:szCs w:val="32"/>
          <w:vertAlign w:val="superscript"/>
          <w:lang w:val="en-US" w:eastAsia="zh-CN"/>
        </w:rPr>
        <w:t>-7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cm/s的等效黏土层的防渗性能。生产车间、排污降温池为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一般防渗区，防渗性能不应低于1.5m厚渗透系数为1×10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vertAlign w:val="superscript"/>
          <w:lang w:val="en-US" w:eastAsia="zh-CN"/>
        </w:rPr>
        <w:t>-7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cm/s的黏土层的防渗性能。其他区域采取一般地面硬化措施。严格落实地下水监测计划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，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设置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1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口地下水监测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井，发现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地下水污染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立即采取应急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防护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措施，减少对地下水的不利环境影响。</w:t>
      </w:r>
    </w:p>
    <w:p w14:paraId="5DCB999E">
      <w:pPr>
        <w:keepNext w:val="0"/>
        <w:keepLines w:val="0"/>
        <w:pageBreakBefore w:val="0"/>
        <w:widowControl w:val="0"/>
        <w:tabs>
          <w:tab w:val="left" w:pos="5460"/>
        </w:tabs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</w:pPr>
      <w:r>
        <w:rPr>
          <w:rFonts w:hint="eastAsia" w:ascii="方正楷体_GBK" w:hAnsi="方正楷体_GBK" w:eastAsia="方正楷体_GBK" w:cs="方正楷体_GBK"/>
          <w:color w:val="auto"/>
          <w:kern w:val="0"/>
          <w:sz w:val="32"/>
          <w:szCs w:val="32"/>
          <w:lang w:val="en-US" w:eastAsia="zh-CN"/>
        </w:rPr>
        <w:t>（四）声环境影响及保护措施。</w:t>
      </w:r>
      <w:r>
        <w:rPr>
          <w:rFonts w:hint="eastAsia" w:ascii="方正仿宋_GB2312" w:hAnsi="方正仿宋_GB2312" w:eastAsia="方正仿宋_GB2312" w:cs="方正仿宋_GB2312"/>
          <w:color w:val="auto"/>
          <w:kern w:val="0"/>
          <w:sz w:val="32"/>
          <w:szCs w:val="32"/>
          <w:lang w:val="en-US" w:eastAsia="zh-CN"/>
        </w:rPr>
        <w:t>项目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选用低噪声设备，采取隔声、消声、减振、绿化等措施，厂界噪声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应符合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《工业企业厂界环境噪声排放标准》 (GB12348—2008)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3类标准限值。</w:t>
      </w:r>
    </w:p>
    <w:p w14:paraId="3DF935BD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left="0" w:leftChars="0" w:firstLine="640" w:firstLineChars="200"/>
        <w:rPr>
          <w:rFonts w:hint="eastAsia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（</w:t>
      </w:r>
      <w:r>
        <w:rPr>
          <w:rFonts w:hint="eastAsia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五</w:t>
      </w:r>
      <w:r>
        <w:rPr>
          <w:rFonts w:hint="eastAsia" w:ascii="Times New Roman" w:hAnsi="Times New Roman" w:eastAsia="方正楷体_GBK" w:cs="方正楷体_GBK"/>
          <w:color w:val="auto"/>
          <w:kern w:val="2"/>
          <w:sz w:val="32"/>
          <w:szCs w:val="32"/>
          <w:lang w:val="en-US" w:eastAsia="zh-CN" w:bidi="ar-SA"/>
        </w:rPr>
        <w:t>）</w:t>
      </w:r>
      <w:r>
        <w:rPr>
          <w:rFonts w:hint="eastAsia" w:eastAsia="方正楷体_GBK" w:cs="方正楷体_GBK"/>
          <w:color w:val="auto"/>
          <w:kern w:val="0"/>
          <w:sz w:val="32"/>
          <w:szCs w:val="32"/>
          <w:lang w:val="en-US" w:eastAsia="zh-CN"/>
        </w:rPr>
        <w:t>固体废物环境影响及保护措施</w:t>
      </w:r>
      <w:r>
        <w:rPr>
          <w:rFonts w:hint="eastAsia" w:eastAsia="方正楷体_GBK" w:cs="方正楷体_GBK"/>
          <w:color w:val="auto"/>
          <w:sz w:val="32"/>
          <w:szCs w:val="32"/>
        </w:rPr>
        <w:t>。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锅炉灰及炉渣分别收集后暂存于灰库和渣仓，定期外售综合利用。废布袋更换后由厂家直接回收，不在厂内暂存。生活垃圾集中收集后，由环卫部门统一处置。脱硫副产物收集后定期外售综合利用。废矿物油以及废催化剂分别收集后暂存于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危废贮存库，定期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委托有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资质单位进行处置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。</w:t>
      </w:r>
    </w:p>
    <w:p w14:paraId="4F8D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FF0000"/>
          <w:sz w:val="32"/>
          <w:szCs w:val="32"/>
          <w:lang w:val="en-US" w:eastAsia="zh-CN"/>
        </w:rPr>
      </w:pP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（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val="en-US" w:eastAsia="zh-CN"/>
        </w:rPr>
        <w:t>六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  <w:lang w:eastAsia="zh-CN"/>
        </w:rPr>
        <w:t>）</w:t>
      </w:r>
      <w:r>
        <w:rPr>
          <w:rFonts w:hint="eastAsia" w:ascii="方正楷体_GBK" w:hAnsi="方正楷体_GBK" w:eastAsia="方正楷体_GBK" w:cs="方正楷体_GBK"/>
          <w:color w:val="auto"/>
          <w:sz w:val="32"/>
          <w:szCs w:val="32"/>
        </w:rPr>
        <w:t>环境风险及保护措施。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项目应严格落实《报告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 w:bidi="ar-SA"/>
        </w:rPr>
        <w:t>书</w:t>
      </w:r>
      <w:r>
        <w:rPr>
          <w:rFonts w:hint="default" w:ascii="Times New Roman" w:hAnsi="Times New Roman" w:eastAsia="仿宋_GB2312" w:cs="Times New Roman"/>
          <w:color w:val="auto"/>
          <w:kern w:val="0"/>
          <w:sz w:val="32"/>
          <w:szCs w:val="32"/>
          <w:lang w:val="en-US" w:eastAsia="zh-CN" w:bidi="ar-SA"/>
        </w:rPr>
        <w:t>》中提出的风险防范措施，编制环境风险应急预案，加强风险点位预警、预防，防止风险事故发生。</w:t>
      </w:r>
    </w:p>
    <w:p w14:paraId="455EAD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三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eastAsia="zh-CN"/>
        </w:rPr>
        <w:t>、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你单位应建立企业内部生态环境管理机构和制度，明确人员和职责，加强生态环境管理。项目实施必须严格执行环境保护设施与主体工程同时设计、同时施工、同时投产使用的环境保护“三同时”制度。</w:t>
      </w:r>
      <w:r>
        <w:rPr>
          <w:rFonts w:ascii="仿宋_GB2312" w:hAnsi="仿宋_GB2312" w:eastAsia="仿宋_GB2312" w:cs="仿宋_GB2312"/>
          <w:color w:val="auto"/>
          <w:sz w:val="32"/>
          <w:szCs w:val="32"/>
        </w:rPr>
        <w:t>在启动生产设施或者在实际排污之前，建设单位应依法履行排污许可手续。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</w:rPr>
        <w:t>项目建成后，应按规定程序实施竣工环境保护验收</w:t>
      </w:r>
      <w:r>
        <w:rPr>
          <w:rFonts w:ascii="仿宋_GB2312" w:hAnsi="仿宋_GB2312" w:eastAsia="仿宋_GB2312" w:cs="仿宋_GB2312"/>
          <w:color w:val="auto"/>
          <w:sz w:val="32"/>
          <w:szCs w:val="32"/>
          <w:lang w:eastAsia="zh-CN"/>
        </w:rPr>
        <w:t>。</w:t>
      </w:r>
    </w:p>
    <w:p w14:paraId="6F6AD8D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color w:val="auto"/>
          <w:lang w:eastAsia="zh-CN"/>
        </w:rPr>
      </w:pP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四</w:t>
      </w:r>
      <w:r>
        <w:rPr>
          <w:rFonts w:hint="eastAsia" w:ascii="Times New Roman" w:hAnsi="Times New Roman" w:eastAsia="仿宋_GB2312" w:cs="Times New Roman"/>
          <w:color w:val="auto"/>
          <w:kern w:val="0"/>
          <w:sz w:val="32"/>
          <w:szCs w:val="32"/>
          <w:lang w:eastAsia="zh-CN"/>
        </w:rPr>
        <w:t>、《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报告书》经批准后，项目的性质、规模、地点或者污染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防治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措施发生重大变动的，应当重新报批该项目的《报告书》。自《报告书》批复文件批准之日起，如超过5年方决定开工建设的，《报告书》应当重新审核。</w:t>
      </w:r>
    </w:p>
    <w:p w14:paraId="4DF6F1C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adjustRightInd/>
        <w:snapToGrid/>
        <w:spacing w:line="560" w:lineRule="exact"/>
        <w:ind w:firstLine="640" w:firstLineChars="200"/>
        <w:rPr>
          <w:rFonts w:eastAsia="仿宋_GB2312"/>
          <w:color w:val="FF0000"/>
          <w:sz w:val="32"/>
          <w:szCs w:val="32"/>
        </w:rPr>
      </w:pP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五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、鸡西市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生态环境局组织开展该项目环境保护事中事后监管工作。你单位应在收到本批复后10日内，将批准后的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《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报告</w:t>
      </w:r>
      <w:r>
        <w:rPr>
          <w:rFonts w:eastAsia="仿宋_GB2312" w:cs="Times New Roman"/>
          <w:color w:val="auto"/>
          <w:sz w:val="32"/>
          <w:szCs w:val="32"/>
          <w:lang w:val="en-US" w:eastAsia="zh-CN"/>
        </w:rPr>
        <w:t>书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》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和批复文件送至鸡西市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color w:val="auto"/>
          <w:sz w:val="32"/>
          <w:szCs w:val="32"/>
          <w:lang w:eastAsia="zh-CN"/>
        </w:rPr>
        <w:t>生态环境局，并按规定接受各级生态环境主管部门的日常监督检查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。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</w:t>
      </w:r>
      <w:r>
        <w:rPr>
          <w:rFonts w:ascii="Times New Roman" w:hAnsi="Times New Roman" w:eastAsia="仿宋_GB2312" w:cs="Times New Roman"/>
          <w:color w:val="FF0000"/>
          <w:sz w:val="32"/>
          <w:szCs w:val="32"/>
        </w:rPr>
        <w:t xml:space="preserve">                          </w:t>
      </w:r>
    </w:p>
    <w:p w14:paraId="0509F32E">
      <w:pPr>
        <w:pStyle w:val="2"/>
        <w:keepNext w:val="0"/>
        <w:keepLines w:val="0"/>
        <w:pageBreakBefore w:val="0"/>
        <w:widowControl/>
        <w:suppressLineNumbers w:val="0"/>
        <w:suppressAutoHyphens w:val="0"/>
        <w:bidi w:val="0"/>
        <w:spacing w:line="276" w:lineRule="auto"/>
        <w:ind w:left="0" w:firstLine="0"/>
        <w:rPr>
          <w:color w:val="FF0000"/>
        </w:rPr>
      </w:pPr>
    </w:p>
    <w:p w14:paraId="0FA4BB1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0123BA3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47210636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5C8B055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color w:val="FF0000"/>
          <w:sz w:val="32"/>
          <w:szCs w:val="32"/>
        </w:rPr>
      </w:pPr>
    </w:p>
    <w:p w14:paraId="498EEE4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鸡西市生态环境局</w:t>
      </w:r>
    </w:p>
    <w:p w14:paraId="601ABA6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spacing w:beforeAutospacing="0" w:afterAutospacing="0" w:line="560" w:lineRule="exact"/>
        <w:jc w:val="right"/>
        <w:rPr>
          <w:rFonts w:eastAsia="仿宋_GB2312"/>
          <w:color w:val="auto"/>
          <w:sz w:val="32"/>
          <w:szCs w:val="32"/>
          <w:highlight w:val="none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                            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 xml:space="preserve">   202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月</w:t>
      </w:r>
      <w:r>
        <w:rPr>
          <w:rFonts w:hint="eastAsia" w:eastAsia="仿宋_GB2312" w:cs="Times New Roman"/>
          <w:color w:val="auto"/>
          <w:sz w:val="32"/>
          <w:szCs w:val="32"/>
          <w:highlight w:val="none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auto"/>
          <w:sz w:val="32"/>
          <w:szCs w:val="32"/>
          <w:highlight w:val="none"/>
        </w:rPr>
        <w:t>日</w:t>
      </w:r>
    </w:p>
    <w:p w14:paraId="446CEFA4">
      <w:pPr>
        <w:keepNext w:val="0"/>
        <w:keepLines w:val="0"/>
        <w:pageBreakBefore w:val="0"/>
        <w:widowControl w:val="0"/>
        <w:suppressLineNumbers w:val="0"/>
        <w:suppressAutoHyphens w:val="0"/>
        <w:bidi w:val="0"/>
        <w:spacing w:beforeAutospacing="0" w:afterAutospacing="0" w:line="560" w:lineRule="exact"/>
        <w:rPr>
          <w:color w:val="FF0000"/>
        </w:rPr>
      </w:pPr>
    </w:p>
    <w:p w14:paraId="2BDF6FB0">
      <w:pPr>
        <w:pStyle w:val="7"/>
        <w:rPr>
          <w:color w:val="FF0000"/>
        </w:rPr>
      </w:pPr>
    </w:p>
    <w:p w14:paraId="5C6E1AD8">
      <w:pPr>
        <w:pStyle w:val="8"/>
        <w:rPr>
          <w:color w:val="FF0000"/>
        </w:rPr>
      </w:pPr>
    </w:p>
    <w:p w14:paraId="296DFAB5">
      <w:pPr>
        <w:pStyle w:val="9"/>
        <w:rPr>
          <w:color w:val="FF0000"/>
        </w:rPr>
      </w:pPr>
    </w:p>
    <w:p w14:paraId="1C1A9445">
      <w:pPr>
        <w:rPr>
          <w:color w:val="FF0000"/>
        </w:rPr>
      </w:pPr>
    </w:p>
    <w:p w14:paraId="2B3C6079">
      <w:pPr>
        <w:pStyle w:val="7"/>
        <w:rPr>
          <w:color w:val="auto"/>
        </w:rPr>
      </w:pPr>
    </w:p>
    <w:p w14:paraId="7B4FB3C1">
      <w:pPr>
        <w:pStyle w:val="8"/>
        <w:rPr>
          <w:color w:val="auto"/>
        </w:rPr>
      </w:pPr>
    </w:p>
    <w:p w14:paraId="26FE0AFE">
      <w:pPr>
        <w:pStyle w:val="9"/>
        <w:rPr>
          <w:color w:val="auto"/>
        </w:rPr>
      </w:pPr>
    </w:p>
    <w:p w14:paraId="6694BB67">
      <w:pPr>
        <w:rPr>
          <w:color w:val="auto"/>
        </w:rPr>
      </w:pPr>
    </w:p>
    <w:p w14:paraId="74C5FDEB">
      <w:pPr>
        <w:rPr>
          <w:color w:val="auto"/>
        </w:rPr>
      </w:pPr>
    </w:p>
    <w:p w14:paraId="4A51AE7F">
      <w:pPr>
        <w:rPr>
          <w:color w:val="auto"/>
        </w:rPr>
      </w:pPr>
    </w:p>
    <w:p w14:paraId="6A32ACC1">
      <w:pPr>
        <w:rPr>
          <w:color w:val="auto"/>
        </w:rPr>
      </w:pPr>
    </w:p>
    <w:p w14:paraId="0B4B0797">
      <w:pPr>
        <w:rPr>
          <w:color w:val="auto"/>
        </w:rPr>
      </w:pPr>
    </w:p>
    <w:p w14:paraId="07EE7662">
      <w:pPr>
        <w:rPr>
          <w:color w:val="auto"/>
        </w:rPr>
      </w:pPr>
    </w:p>
    <w:p w14:paraId="40A823A2">
      <w:pPr>
        <w:rPr>
          <w:color w:val="auto"/>
        </w:rPr>
      </w:pPr>
    </w:p>
    <w:p w14:paraId="3EC46A2C">
      <w:pPr>
        <w:keepNext w:val="0"/>
        <w:keepLines w:val="0"/>
        <w:pageBreakBefore w:val="0"/>
        <w:pBdr>
          <w:top w:val="single" w:color="auto" w:sz="4" w:space="0"/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抄 送：鸡西市生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态环境保护综合行政执法局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 xml:space="preserve">  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鸡西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市</w:t>
      </w:r>
      <w:r>
        <w:rPr>
          <w:rFonts w:eastAsia="仿宋_GB2312" w:cs="Times New Roman"/>
          <w:color w:val="auto"/>
          <w:sz w:val="32"/>
          <w:szCs w:val="32"/>
          <w:lang w:val="en-US" w:eastAsia="zh-CN"/>
        </w:rPr>
        <w:t>鸡东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生态环境局</w:t>
      </w:r>
    </w:p>
    <w:p w14:paraId="02B0A409">
      <w:pPr>
        <w:keepNext w:val="0"/>
        <w:keepLines w:val="0"/>
        <w:pageBreakBefore w:val="0"/>
        <w:pBdr>
          <w:bottom w:val="single" w:color="auto" w:sz="4" w:space="0"/>
        </w:pBdr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ascii="Times New Roman" w:hAnsi="Times New Roman" w:eastAsia="仿宋_GB2312" w:cs="Times New Roman"/>
          <w:color w:val="auto"/>
          <w:sz w:val="32"/>
          <w:szCs w:val="32"/>
        </w:rPr>
        <w:t>鸡西市生态环境局办公室</w:t>
      </w:r>
      <w:r>
        <w:rPr>
          <w:rFonts w:hint="eastAsia" w:eastAsia="仿宋_GB2312" w:cs="Times New Roman"/>
          <w:color w:val="auto"/>
          <w:sz w:val="32"/>
          <w:szCs w:val="32"/>
          <w:lang w:eastAsia="zh-CN"/>
        </w:rPr>
        <w:t>（法规科）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 xml:space="preserve"> 202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6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年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7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月</w:t>
      </w:r>
      <w:r>
        <w:rPr>
          <w:rFonts w:hint="eastAsia" w:eastAsia="仿宋_GB2312" w:cs="Times New Roman"/>
          <w:color w:val="auto"/>
          <w:kern w:val="0"/>
          <w:sz w:val="32"/>
          <w:szCs w:val="32"/>
          <w:lang w:val="en-US" w:eastAsia="zh-CN"/>
        </w:rPr>
        <w:t>21</w:t>
      </w:r>
      <w:r>
        <w:rPr>
          <w:rFonts w:ascii="Times New Roman" w:hAnsi="Times New Roman" w:eastAsia="仿宋_GB2312" w:cs="Times New Roman"/>
          <w:color w:val="auto"/>
          <w:kern w:val="0"/>
          <w:sz w:val="32"/>
          <w:szCs w:val="32"/>
        </w:rPr>
        <w:t>日</w:t>
      </w:r>
      <w:r>
        <w:rPr>
          <w:rFonts w:ascii="Times New Roman" w:hAnsi="Times New Roman" w:eastAsia="仿宋_GB2312" w:cs="Times New Roman"/>
          <w:color w:val="auto"/>
          <w:sz w:val="32"/>
          <w:szCs w:val="32"/>
        </w:rPr>
        <w:t>印发</w:t>
      </w:r>
    </w:p>
    <w:p w14:paraId="78DAB75B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beforeAutospacing="0" w:afterAutospacing="0" w:line="560" w:lineRule="exact"/>
        <w:jc w:val="right"/>
        <w:textAlignment w:val="auto"/>
        <w:rPr>
          <w:rFonts w:ascii="Times New Roman" w:hAnsi="Times New Roman" w:eastAsia="仿宋_GB2312" w:cs="Times New Roman"/>
          <w:color w:val="auto"/>
          <w:sz w:val="32"/>
          <w:szCs w:val="32"/>
        </w:rPr>
      </w:pPr>
      <w:bookmarkStart w:id="0" w:name="_GoBack"/>
      <w:bookmarkEnd w:id="0"/>
      <w:r>
        <w:rPr>
          <w:rFonts w:ascii="Times New Roman" w:hAnsi="Times New Roman" w:eastAsia="仿宋_GB2312" w:cs="Times New Roman"/>
          <w:color w:val="auto"/>
          <w:sz w:val="32"/>
          <w:szCs w:val="32"/>
        </w:rPr>
        <w:t>共印8份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roman"/>
    <w:pitch w:val="default"/>
    <w:sig w:usb0="00007A87" w:usb1="80000000" w:usb2="00000008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Lucida Sans">
    <w:altName w:val="Noto Naskh Arabic"/>
    <w:panose1 w:val="020B0602030504090204"/>
    <w:charset w:val="00"/>
    <w:family w:val="auto"/>
    <w:pitch w:val="default"/>
    <w:sig w:usb0="00000000" w:usb1="00000000" w:usb2="00000000" w:usb3="00000000" w:csb0="20000001" w:csb1="00000000"/>
  </w:font>
  <w:font w:name="Noto Naskh Arabic">
    <w:panose1 w:val="020B0502040504020204"/>
    <w:charset w:val="00"/>
    <w:family w:val="auto"/>
    <w:pitch w:val="default"/>
    <w:sig w:usb0="80002003" w:usb1="80002000" w:usb2="00000008" w:usb3="00000000" w:csb0="00000041" w:csb1="0008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楷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仿宋_GB2312">
    <w:altName w:val="方正仿宋_GBK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3838C2A">
    <w:pPr>
      <w:pStyle w:val="11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76200" cy="131445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6200" cy="131445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round/>
                      </a:ln>
                    </wps:spPr>
                    <wps:txbx>
                      <w:txbxContent>
                        <w:p w14:paraId="5211BFDD">
                          <w:pPr>
                            <w:pStyle w:val="11"/>
                          </w:pPr>
                          <w:r>
                            <w:rPr>
                              <w:rFonts w:hint="eastAsia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</w:rPr>
                            <w:fldChar w:fldCharType="separate"/>
                          </w:r>
                          <w:r>
                            <w:t>1</w:t>
                          </w:r>
                          <w:r>
                            <w:rPr>
                              <w:rFonts w:hint="eastAsia"/>
                            </w:rP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1" o:spid="_x0000_s1026" o:spt="1" style="position:absolute;left:0pt;margin-top:0pt;height:10.35pt;width:6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">
              <v:fill on="f" focussize="0,0"/>
              <v:stroke on="f" joinstyle="round"/>
              <v:imagedata o:title=""/>
              <o:lock v:ext="edit" aspectratio="f"/>
              <v:textbox inset="0mm,0mm,0mm,0mm" style="mso-fit-shape-to-text:t;">
                <w:txbxContent>
                  <w:p w14:paraId="5211BFDD">
                    <w:pPr>
                      <w:pStyle w:val="11"/>
                    </w:pPr>
                    <w:r>
                      <w:rPr>
                        <w:rFonts w:hint="eastAsia"/>
                      </w:rPr>
                      <w:fldChar w:fldCharType="begin"/>
                    </w:r>
                    <w:r>
                      <w:rPr>
                        <w:rFonts w:hint="eastAsia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</w:rPr>
                      <w:fldChar w:fldCharType="separate"/>
                    </w:r>
                    <w:r>
                      <w:t>1</w:t>
                    </w:r>
                    <w:r>
                      <w:rPr>
                        <w:rFonts w:hint="eastAsia"/>
                      </w:rPr>
                      <w:fldChar w:fldCharType="end"/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7"/>
  <w:embedTrueTypeFonts/>
  <w:saveSubset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4"/>
  </w:compat>
  <w:docVars>
    <w:docVar w:name="commondata" w:val="eyJoZGlkIjoiOTZkYTY0YzY2NWYyNzQ0NTEzMmJlMWQ5ZTU0MzcwMTEifQ=="/>
  </w:docVars>
  <w:rsids>
    <w:rsidRoot w:val="00000000"/>
    <w:rsid w:val="02A255CF"/>
    <w:rsid w:val="07703461"/>
    <w:rsid w:val="0BBB5F1C"/>
    <w:rsid w:val="0C2D1EF2"/>
    <w:rsid w:val="0DFF4482"/>
    <w:rsid w:val="1F617814"/>
    <w:rsid w:val="21F161E4"/>
    <w:rsid w:val="22E76903"/>
    <w:rsid w:val="28734952"/>
    <w:rsid w:val="2B6761B2"/>
    <w:rsid w:val="2DFB265C"/>
    <w:rsid w:val="32E94CA1"/>
    <w:rsid w:val="3F8164A1"/>
    <w:rsid w:val="414C0358"/>
    <w:rsid w:val="429338D8"/>
    <w:rsid w:val="43342AB4"/>
    <w:rsid w:val="4505392D"/>
    <w:rsid w:val="46355292"/>
    <w:rsid w:val="4DD778F1"/>
    <w:rsid w:val="4F7F321A"/>
    <w:rsid w:val="53FA2E7F"/>
    <w:rsid w:val="54DF725F"/>
    <w:rsid w:val="55E62245"/>
    <w:rsid w:val="57E2077F"/>
    <w:rsid w:val="59564376"/>
    <w:rsid w:val="5B2C3611"/>
    <w:rsid w:val="5D293230"/>
    <w:rsid w:val="5FDB8A02"/>
    <w:rsid w:val="642D3FEE"/>
    <w:rsid w:val="6A7C1895"/>
    <w:rsid w:val="6C25068B"/>
    <w:rsid w:val="6C6B3948"/>
    <w:rsid w:val="6E514AF7"/>
    <w:rsid w:val="6E532E74"/>
    <w:rsid w:val="6FD6A3FA"/>
    <w:rsid w:val="711B76F1"/>
    <w:rsid w:val="73B573F2"/>
    <w:rsid w:val="7400292F"/>
    <w:rsid w:val="768F132F"/>
    <w:rsid w:val="7DBD3178"/>
    <w:rsid w:val="9FAF2B0B"/>
    <w:rsid w:val="FF75F379"/>
    <w:rsid w:val="FFDD59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Lucida Sans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qFormat="1" w:unhideWhenUsed="0" w:uiPriority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3">
    <w:name w:val="heading 1"/>
    <w:basedOn w:val="1"/>
    <w:next w:val="1"/>
    <w:link w:val="17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4">
    <w:name w:val="heading 2"/>
    <w:basedOn w:val="1"/>
    <w:next w:val="1"/>
    <w:link w:val="18"/>
    <w:qFormat/>
    <w:uiPriority w:val="0"/>
    <w:pPr>
      <w:keepNext/>
      <w:keepLines/>
      <w:spacing w:before="260" w:after="260" w:line="415" w:lineRule="auto"/>
      <w:outlineLvl w:val="1"/>
    </w:pPr>
    <w:rPr>
      <w:rFonts w:ascii="Times New Roman" w:hAnsi="Times New Roman" w:eastAsia="黑体"/>
      <w:b/>
      <w:bCs/>
      <w:sz w:val="32"/>
      <w:szCs w:val="32"/>
    </w:rPr>
  </w:style>
  <w:style w:type="paragraph" w:styleId="5">
    <w:name w:val="heading 3"/>
    <w:basedOn w:val="1"/>
    <w:next w:val="1"/>
    <w:link w:val="19"/>
    <w:qFormat/>
    <w:uiPriority w:val="0"/>
    <w:pPr>
      <w:keepNext/>
      <w:keepLines/>
      <w:spacing w:before="260" w:after="260" w:line="415" w:lineRule="auto"/>
      <w:outlineLvl w:val="2"/>
    </w:pPr>
    <w:rPr>
      <w:b/>
      <w:bCs/>
      <w:sz w:val="32"/>
      <w:szCs w:val="32"/>
    </w:rPr>
  </w:style>
  <w:style w:type="character" w:default="1" w:styleId="16">
    <w:name w:val="Default Paragraph Font"/>
    <w:qFormat/>
    <w:uiPriority w:val="0"/>
  </w:style>
  <w:style w:type="table" w:default="1" w:styleId="15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/>
      <w:spacing w:after="100" w:line="276" w:lineRule="auto"/>
      <w:ind w:left="220"/>
      <w:jc w:val="left"/>
    </w:pPr>
    <w:rPr>
      <w:rFonts w:ascii="Calibri" w:hAnsi="Calibri"/>
      <w:kern w:val="0"/>
      <w:sz w:val="22"/>
      <w:szCs w:val="22"/>
    </w:rPr>
  </w:style>
  <w:style w:type="paragraph" w:styleId="6">
    <w:name w:val="annotation text"/>
    <w:basedOn w:val="1"/>
    <w:qFormat/>
    <w:uiPriority w:val="0"/>
    <w:pPr>
      <w:jc w:val="left"/>
    </w:pPr>
  </w:style>
  <w:style w:type="paragraph" w:styleId="7">
    <w:name w:val="Body Text"/>
    <w:basedOn w:val="1"/>
    <w:next w:val="8"/>
    <w:semiHidden/>
    <w:qFormat/>
    <w:uiPriority w:val="0"/>
    <w:rPr>
      <w:rFonts w:ascii="仿宋" w:hAnsi="仿宋" w:eastAsia="仿宋" w:cs="仿宋"/>
      <w:sz w:val="27"/>
      <w:szCs w:val="27"/>
      <w:lang w:val="en-US" w:eastAsia="en-US" w:bidi="ar-SA"/>
    </w:rPr>
  </w:style>
  <w:style w:type="paragraph" w:customStyle="1" w:styleId="8">
    <w:name w:val="Normal (Web)1"/>
    <w:basedOn w:val="1"/>
    <w:next w:val="9"/>
    <w:autoRedefine/>
    <w:qFormat/>
    <w:uiPriority w:val="0"/>
    <w:pPr>
      <w:widowControl/>
    </w:pPr>
    <w:rPr>
      <w:rFonts w:ascii="宋体"/>
      <w:sz w:val="24"/>
      <w:szCs w:val="21"/>
    </w:rPr>
  </w:style>
  <w:style w:type="paragraph" w:customStyle="1" w:styleId="9">
    <w:name w:val="Date1"/>
    <w:basedOn w:val="1"/>
    <w:next w:val="1"/>
    <w:autoRedefine/>
    <w:qFormat/>
    <w:uiPriority w:val="0"/>
    <w:pPr>
      <w:ind w:left="2500" w:leftChars="2500"/>
    </w:pPr>
  </w:style>
  <w:style w:type="paragraph" w:styleId="10">
    <w:name w:val="Body Text Indent"/>
    <w:basedOn w:val="1"/>
    <w:qFormat/>
    <w:uiPriority w:val="0"/>
    <w:pPr>
      <w:spacing w:after="120"/>
      <w:ind w:left="420"/>
    </w:pPr>
  </w:style>
  <w:style w:type="paragraph" w:styleId="11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12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3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paragraph" w:styleId="14">
    <w:name w:val="Body Text First Indent 2"/>
    <w:basedOn w:val="10"/>
    <w:qFormat/>
    <w:uiPriority w:val="0"/>
    <w:pPr>
      <w:ind w:firstLine="420"/>
    </w:pPr>
  </w:style>
  <w:style w:type="character" w:customStyle="1" w:styleId="17">
    <w:name w:val="heading 1 Char"/>
    <w:basedOn w:val="16"/>
    <w:link w:val="3"/>
    <w:qFormat/>
    <w:uiPriority w:val="0"/>
    <w:rPr>
      <w:rFonts w:ascii="Times New Roman" w:hAnsi="Times New Roman" w:eastAsia="宋体" w:cs="Times New Roman"/>
      <w:b/>
      <w:bCs/>
      <w:kern w:val="44"/>
      <w:sz w:val="44"/>
      <w:szCs w:val="44"/>
      <w:lang w:val="en-US" w:eastAsia="zh-CN" w:bidi="ar-SA"/>
    </w:rPr>
  </w:style>
  <w:style w:type="character" w:customStyle="1" w:styleId="18">
    <w:name w:val="heading 2 Char"/>
    <w:basedOn w:val="16"/>
    <w:link w:val="4"/>
    <w:qFormat/>
    <w:uiPriority w:val="0"/>
    <w:rPr>
      <w:rFonts w:ascii="Times New Roman" w:hAnsi="Times New Roman" w:eastAsia="黑体" w:cs="Times New Roman"/>
      <w:b/>
      <w:bCs/>
      <w:kern w:val="2"/>
      <w:sz w:val="32"/>
      <w:szCs w:val="32"/>
      <w:lang w:val="en-US" w:eastAsia="zh-CN" w:bidi="ar-SA"/>
    </w:rPr>
  </w:style>
  <w:style w:type="character" w:customStyle="1" w:styleId="19">
    <w:name w:val="heading 3 Char"/>
    <w:basedOn w:val="16"/>
    <w:link w:val="5"/>
    <w:qFormat/>
    <w:uiPriority w:val="0"/>
    <w:rPr>
      <w:rFonts w:ascii="Times New Roman" w:hAnsi="Times New Roman" w:eastAsia="宋体" w:cs="Times New Roman"/>
      <w:b/>
      <w:bCs/>
      <w:kern w:val="2"/>
      <w:sz w:val="32"/>
      <w:szCs w:val="32"/>
      <w:lang w:val="en-US" w:eastAsia="zh-CN" w:bidi="ar-SA"/>
    </w:rPr>
  </w:style>
  <w:style w:type="paragraph" w:customStyle="1" w:styleId="20">
    <w:name w:val="报告表  段"/>
    <w:basedOn w:val="1"/>
    <w:qFormat/>
    <w:uiPriority w:val="0"/>
    <w:pPr>
      <w:adjustRightInd w:val="0"/>
      <w:spacing w:line="360" w:lineRule="auto"/>
      <w:ind w:firstLine="505"/>
    </w:pPr>
    <w:rPr>
      <w:rFonts w:ascii="Calibri" w:hAnsi="Calibri" w:cs="宋体"/>
    </w:rPr>
  </w:style>
  <w:style w:type="paragraph" w:styleId="21">
    <w:name w:val="List Paragraph"/>
    <w:basedOn w:val="1"/>
    <w:qFormat/>
    <w:uiPriority w:val="0"/>
    <w:pPr>
      <w:ind w:firstLine="200" w:firstLineChars="200"/>
    </w:pPr>
  </w:style>
  <w:style w:type="paragraph" w:customStyle="1" w:styleId="22">
    <w:name w:val="表格(新)"/>
    <w:basedOn w:val="1"/>
    <w:qFormat/>
    <w:uiPriority w:val="0"/>
    <w:pPr>
      <w:adjustRightInd w:val="0"/>
      <w:snapToGrid w:val="0"/>
      <w:spacing w:line="240" w:lineRule="auto"/>
      <w:ind w:firstLine="0"/>
      <w:jc w:val="center"/>
    </w:pPr>
    <w:rPr>
      <w:rFonts w:hAnsi="宋体" w:eastAsia="宋体"/>
      <w:sz w:val="21"/>
      <w:szCs w:val="21"/>
    </w:rPr>
  </w:style>
  <w:style w:type="paragraph" w:customStyle="1" w:styleId="23">
    <w:name w:val="11111"/>
    <w:basedOn w:val="1"/>
    <w:next w:val="1"/>
    <w:qFormat/>
    <w:uiPriority w:val="0"/>
    <w:pPr>
      <w:adjustRightInd/>
      <w:snapToGrid/>
      <w:spacing w:line="360" w:lineRule="auto"/>
      <w:ind w:firstLine="200"/>
    </w:pPr>
    <w:rPr>
      <w:rFonts w:ascii="宋体" w:hAnsi="宋体" w:cs="宋体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2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 主题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主题">
      <a:majorFont>
        <a:latin typeface=""/>
        <a:ea typeface=""/>
        <a:cs typeface=""/>
      </a:majorFont>
      <a:minorFont>
        <a:latin typeface=""/>
        <a:ea typeface=""/>
        <a:cs typeface=""/>
      </a:minorFont>
    </a:fontScheme>
    <a:fmtScheme name="Office 主题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1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1"/>
        </a:gradFill>
      </a:fillStyleLst>
      <a:lnStyleLst>
        <a:ln w="6350" cap="flat" cmpd="sng">
          <a:solidFill>
            <a:schemeClr val="phClr"/>
          </a:solidFill>
          <a:prstDash val="solid"/>
          <a:miter/>
        </a:ln>
        <a:ln w="12700" cap="flat" cmpd="sng">
          <a:solidFill>
            <a:schemeClr val="phClr"/>
          </a:solidFill>
          <a:prstDash val="solid"/>
          <a:miter/>
        </a:ln>
        <a:ln w="19050" cap="flat" cmpd="sng">
          <a:solidFill>
            <a:schemeClr val="phClr"/>
          </a:solidFill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2745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1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2.xml><?xml version="1.0" encoding="utf-8"?>
<customData xmlns="http://www.yozosoft.com.cn/officeDocument/2016/customData">
  <customProps xmlns="http://www.yozosoft.com.cn/officeDocument/2016/customData">
    <docPr xmlns="http://www.yozosoft.com.cn/officeDocument/2016/customData" revisions="3 0 5 0 0 0 1 0 0 0 3000 0 1 1 1 1"/>
    <sectPr xmlns="http://www.yozosoft.com.cn/officeDocument/2016/customData"/>
  </customProps>
</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D9CE012-71E6-41DB-971B-D7ABC0862B3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Company>Microsoft</Company>
  <Pages>5</Pages>
  <Words>2926</Words>
  <Characters>3114</Characters>
  <Lines>0</Lines>
  <Paragraphs>34</Paragraphs>
  <TotalTime>45</TotalTime>
  <ScaleCrop>false</ScaleCrop>
  <LinksUpToDate>false</LinksUpToDate>
  <CharactersWithSpaces>3194</CharactersWithSpaces>
  <Application>WPS Office_12.8.2.1119_F1E327BC-269C-435d-A152-05C5408002CA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2024-08-11T11:25:00Z</dcterms:created>
  <dc:creator>01</dc:creator>
  <cp:lastModifiedBy>greatwall</cp:lastModifiedBy>
  <cp:lastPrinted>2025-02-06T16:54:00Z</cp:lastPrinted>
  <dcterms:modified xsi:type="dcterms:W3CDTF">2026-07-21T09:11:33Z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99A92B63DE4AFF8BA9B0546AD6D00AB5_43</vt:lpwstr>
  </property>
  <property fmtid="{D5CDD505-2E9C-101B-9397-08002B2CF9AE}" pid="4" name="KSOTemplateDocerSaveRecord">
    <vt:lpwstr>eyJoZGlkIjoiOGQyMzU5Y2YxZDBkOGMwYjhkMGM5MWNkZmJkNDNkZmEiLCJ1c2VySWQiOiI4NTgzMTUyNDkifQ==</vt:lpwstr>
  </property>
</Properties>
</file>