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鸡环审〔202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eastAsia="zh-CN"/>
        </w:rPr>
        <w:t>鸡西浩市新能源材料有限公司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/>
        </w:rPr>
        <w:t>6000吨/年特种石墨提纯改扩建项目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书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eastAsia="zh-CN"/>
        </w:rPr>
        <w:t>浩市新能源材料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你单位《关于申请审批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鸡西浩市新能源材料有限公司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6000吨/年特种石墨提纯改扩建项目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环境影响评价文件的函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》及相关材料收悉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改扩建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黑龙江省鸡西市恒山石墨工业园区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本项目在现有生产区内进行建设，不新增占地，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利用现有年产5000吨高纯石墨生产线及其辅助设施进行改扩建，建设一条年产6000吨特种石墨生产线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储运工程新建液氯储存间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液氮储存间，在石墨化车间附房闲置厂房建设气体室，为液氯、液氮气化分别设置1个缓冲罐和1台气化器，为石墨化车间提供生产所需氮气、氯气。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该项目在全面落实《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鸡西浩市新能源材料有限公司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6000吨/年特种石墨提纯改扩建项目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和本批复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提出的各项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措施后，对环境的不利影响可以得到缓解和控制。我局原则同意《报告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环境影响评价总体结论和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生态环境保护措施。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项目建设的主要生态环境影响及保护措施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（一）施工期环境影响及保护措施。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生活污水排入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防渗化粪池，定期清掏，外运堆肥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施工废水沉淀后用于施工场地和道路洒水降尘。施工场地设置围挡，控制车辆进入场地速度，定期洒水降尘，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厂界颗粒物浓度应符合《大气污染物综合排放标准》（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GB16297-1996）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无组织排放限值要求。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选用低噪声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，合理安排施工时间，噪声应符合《建筑施工场界环境噪声排放标准》（GB12523-2011）标准要求。</w:t>
      </w:r>
      <w:r>
        <w:rPr>
          <w:rFonts w:hint="eastAsia" w:eastAsia="仿宋_GB2312" w:cs="Times New Roman"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垃圾应及时清运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指定地点处理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生活垃圾集中收集，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由市政部门统一清运。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（二）水环境影响及保护措施。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冷却循环水循环使用，不外排。碱液喷淋循环水经絮凝沉淀、压缩后循环使用，不外排。初期雨水排入初期雨水收集池，经沉淀后用于洒水降尘。项目应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严格落实地下水</w:t>
      </w:r>
      <w:r>
        <w:rPr>
          <w:rFonts w:hint="eastAsia" w:eastAsia="仿宋_GB2312" w:cs="Times New Roman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措施</w:t>
      </w:r>
      <w:r>
        <w:rPr>
          <w:rFonts w:hint="eastAsia" w:eastAsia="仿宋_GB2312" w:cs="Times New Roman"/>
          <w:sz w:val="32"/>
          <w:szCs w:val="32"/>
          <w:lang w:eastAsia="zh-CN"/>
        </w:rPr>
        <w:t>，新建初期雨水收集池为一般防渗区，防渗性能应达到Mb≥1.5m，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K</w:t>
      </w:r>
      <w:r>
        <w:rPr>
          <w:rFonts w:hint="eastAsia" w:eastAsia="仿宋_GB2312" w:cs="Times New Roman"/>
          <w:sz w:val="32"/>
          <w:szCs w:val="32"/>
          <w:lang w:eastAsia="zh-CN"/>
        </w:rPr>
        <w:t>≤1×10</w:t>
      </w:r>
      <w:r>
        <w:rPr>
          <w:rFonts w:hint="eastAsia" w:eastAsia="仿宋_GB2312" w:cs="Times New Roman"/>
          <w:sz w:val="32"/>
          <w:szCs w:val="32"/>
          <w:vertAlign w:val="superscript"/>
          <w:lang w:eastAsia="zh-CN"/>
        </w:rPr>
        <w:t>-7</w:t>
      </w:r>
      <w:r>
        <w:rPr>
          <w:rFonts w:hint="eastAsia" w:eastAsia="仿宋_GB2312" w:cs="Times New Roman"/>
          <w:sz w:val="32"/>
          <w:szCs w:val="32"/>
          <w:lang w:eastAsia="zh-CN"/>
        </w:rPr>
        <w:t>cm/s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等效黏土层防渗性能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大气环境影响及保护措施。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石墨化废气经二级碱液喷淋装置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活性炭吸附装置处理后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通过25m高排气筒排放。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颗粒物、二氧化硫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浓度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《工业炉窑大气污染物排放标准》（GB9078-1996）表2、表4中二级标准要求，氮氧化物、非甲烷总烃、氯气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排放浓度应符合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《大气污染物综合排放标准》（GB16297-1996）中表2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中二级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筛分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粉尘经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装置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收集和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布袋除尘器处理后，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15m高排气筒排放。有组织颗粒物排放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浓度应符合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《大气污染物综合排放标准》（GB16297-1996）中表2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且排放速率严格50%执行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厂界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颗粒物、非甲烷总烃、氯气排放浓度应符合《大气污染物综合排放标准》（GB16297-1996）中表2无组织排放监控浓度限值要求。厂房外非甲烷总烃排放浓度应符合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《挥发性有机物无组织排放控制标准》（GB37822-2019）表A.1厂区内VOCs无组织排放标准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（四）声环境影响及保护措施。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低噪声设备，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采取</w:t>
      </w:r>
      <w:r>
        <w:rPr>
          <w:rFonts w:hint="eastAsia" w:eastAsia="仿宋_GB2312" w:cs="Times New Roman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减振、消声、隔声等措施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，厂界噪声应符合《工业企业厂界环境噪声排放标准》（GB12348-2008）表1中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（五）固体废物环境影响及保护措施。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废耐火材料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、废布袋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交由厂家回收处置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废填充料作为副产品外售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废气处理装置沉淀物干化后外送至指定的固废填埋场妥善处置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废包装物分别集中收集后外售处置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不合格品统一收集后回用于生产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废活性炭、废矿物油暂存于厂区危险废物贮存库，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定期交由有资质单位处置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危险废物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贮存和运输应符合《危险废物贮存污染控制标准》（GB18597-2023）要求。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项目应严格落实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》中提出的风险防范措施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制环境风险应急预案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加强点位预警、预防，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防止风险事故发生。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在启动生产设施或者在实际排污之前，建设单位应依法履行排污许可手续。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项目建成后，应按规定程序实施竣工环境保护验收。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》经批准后，项目的性质、规模、地点或者防治污染的措施发生重大变动的，应当重新报批该项目的《报告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》。自《报告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》批复文件批准之日起，如超过5年方决定开工建设的，《报告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color w:val="2F5597" w:themeColor="accent5" w:themeShade="BF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eastAsia="zh-CN"/>
        </w:rPr>
        <w:t>恒山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生态环境局组织开展该项目环境保护事中事后监管工作。你单位应在收到本批复后10日内，将批准后的《报告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批复文件送至鸡西市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恒山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并按规定接受各级生态环境主管部门的日常监督检查。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态环境保护综合行政执法局，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恒山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T/vPQswEAAEs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zkyNGU2YTM5OWY4MGMyNzhiZmM1OGEwZGI3N2YifQ=="/>
  </w:docVars>
  <w:rsids>
    <w:rsidRoot w:val="5E4A43D7"/>
    <w:rsid w:val="00455329"/>
    <w:rsid w:val="00484E65"/>
    <w:rsid w:val="004F5D69"/>
    <w:rsid w:val="006157A6"/>
    <w:rsid w:val="006F0A5D"/>
    <w:rsid w:val="007619CB"/>
    <w:rsid w:val="007C2706"/>
    <w:rsid w:val="00921F35"/>
    <w:rsid w:val="00A71BE5"/>
    <w:rsid w:val="00AA28D3"/>
    <w:rsid w:val="00AE2A6A"/>
    <w:rsid w:val="00B4144D"/>
    <w:rsid w:val="00BC7221"/>
    <w:rsid w:val="00C167E9"/>
    <w:rsid w:val="00C24F5E"/>
    <w:rsid w:val="00C408FC"/>
    <w:rsid w:val="00C63B60"/>
    <w:rsid w:val="00D34269"/>
    <w:rsid w:val="00E17DCD"/>
    <w:rsid w:val="00E4763F"/>
    <w:rsid w:val="00EE174A"/>
    <w:rsid w:val="00F33E2B"/>
    <w:rsid w:val="044E1354"/>
    <w:rsid w:val="04D76A46"/>
    <w:rsid w:val="1BE443E9"/>
    <w:rsid w:val="1C5E3746"/>
    <w:rsid w:val="1DA21572"/>
    <w:rsid w:val="1FD9754F"/>
    <w:rsid w:val="23520F0C"/>
    <w:rsid w:val="34142C4F"/>
    <w:rsid w:val="39791D4A"/>
    <w:rsid w:val="3BF9E743"/>
    <w:rsid w:val="3ED98329"/>
    <w:rsid w:val="3FFB8A15"/>
    <w:rsid w:val="3FFD867A"/>
    <w:rsid w:val="4C666D40"/>
    <w:rsid w:val="5E4A43D7"/>
    <w:rsid w:val="5F3D4A5A"/>
    <w:rsid w:val="5FFE6B20"/>
    <w:rsid w:val="677FC794"/>
    <w:rsid w:val="6F7FF5C0"/>
    <w:rsid w:val="72FF4098"/>
    <w:rsid w:val="747FE214"/>
    <w:rsid w:val="7558276C"/>
    <w:rsid w:val="7772D03D"/>
    <w:rsid w:val="789D4857"/>
    <w:rsid w:val="7E5BCA6B"/>
    <w:rsid w:val="7F7922D5"/>
    <w:rsid w:val="7FA7B4F5"/>
    <w:rsid w:val="7FBFD206"/>
    <w:rsid w:val="7FEEDF88"/>
    <w:rsid w:val="7FFE6EF4"/>
    <w:rsid w:val="9F4FC8DD"/>
    <w:rsid w:val="AB7DE414"/>
    <w:rsid w:val="ABEA00F5"/>
    <w:rsid w:val="ADDFDB84"/>
    <w:rsid w:val="B5FFA016"/>
    <w:rsid w:val="B9DD6AD6"/>
    <w:rsid w:val="BAFF5791"/>
    <w:rsid w:val="BCE8C17F"/>
    <w:rsid w:val="D7BD9224"/>
    <w:rsid w:val="D7DCEC81"/>
    <w:rsid w:val="DAED54E1"/>
    <w:rsid w:val="DCBF1F69"/>
    <w:rsid w:val="DCC7C862"/>
    <w:rsid w:val="DEFF7F02"/>
    <w:rsid w:val="DFBAFD14"/>
    <w:rsid w:val="F19DE7BB"/>
    <w:rsid w:val="F77C424A"/>
    <w:rsid w:val="F7E1520D"/>
    <w:rsid w:val="FBFE1A26"/>
    <w:rsid w:val="FC77B59C"/>
    <w:rsid w:val="FD6F0C48"/>
    <w:rsid w:val="FECEC7DA"/>
    <w:rsid w:val="FEFFB2EA"/>
    <w:rsid w:val="FF3DE181"/>
    <w:rsid w:val="FFBA6F60"/>
    <w:rsid w:val="FFEC3A9F"/>
    <w:rsid w:val="FF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1517</Words>
  <Characters>1609</Characters>
  <Lines>16</Lines>
  <Paragraphs>4</Paragraphs>
  <TotalTime>4</TotalTime>
  <ScaleCrop>false</ScaleCrop>
  <LinksUpToDate>false</LinksUpToDate>
  <CharactersWithSpaces>1690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2024-08-12T19:25:00Z</dcterms:created>
  <dc:creator>01</dc:creator>
  <cp:lastModifiedBy>greatwall</cp:lastModifiedBy>
  <cp:lastPrinted>2025-05-07T16:45:00Z</cp:lastPrinted>
  <dcterms:modified xsi:type="dcterms:W3CDTF">2025-05-07T16:49:19Z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F2603B43AD7B494A90323579F33BE185_13</vt:lpwstr>
  </property>
  <property fmtid="{D5CDD505-2E9C-101B-9397-08002B2CF9AE}" pid="4" name="KSOTemplateDocerSaveRecord">
    <vt:lpwstr>eyJoZGlkIjoiN2FlYmNlYWU4YjIxZTY0NmU5MDRkMWM3Y2ZhNDI5NDkiLCJ1c2VySWQiOiIzMDQ1NDE3MjYifQ==</vt:lpwstr>
  </property>
</Properties>
</file>