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鸡环审〔202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</w:rPr>
        <w:t>于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eastAsia="zh-CN"/>
        </w:rPr>
        <w:t>年产</w:t>
      </w:r>
      <w:r>
        <w:rPr>
          <w:rFonts w:hint="eastAsia" w:ascii="方正小标宋_GBK" w:hAnsi="方正小标宋_GBK" w:eastAsia="方正小标宋_GBK" w:cs="方正小标宋_GBK"/>
          <w:spacing w:val="-6"/>
          <w:kern w:val="2"/>
          <w:sz w:val="44"/>
          <w:szCs w:val="44"/>
          <w:lang w:val="en-US" w:eastAsia="zh-CN"/>
        </w:rPr>
        <w:t>3000吨高纯可膨胀石墨中试生产线项目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环境影响报告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表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中汇石墨制品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有限公司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你单位《关于申请审批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年产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3000吨高纯可膨胀石墨中试生产线项目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环境影响评价文件的函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》及相关材料收悉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经研究，批复如下。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一、项目基本情况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改扩建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鸡西（麻山）石墨产业园鸡西市中汇石墨制品有限公司现有厂区内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新建高纯可膨胀石墨生产线1条，生产能力为3000吨，年运行时间7200h。新建1台1t/h燃气热风炉，用于生产供热，对现有年产5000t可膨胀石墨生产线配套的1台1t/h燃煤热风炉进行技改，改建为1台1t/h燃生物质热风炉。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万元，其中环保投资为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该项目在全面落实《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年产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3000吨高纯可膨胀石墨中试生产线项目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》（以下简称《报告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和本批复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提出的各项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措施后，对环境的不利影响可以得到缓解和控制。我局原则同意《报告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环境影响评价总体结论和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生态环境保护措施。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项目建设的主要生态环境影响及保护措施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（一）施工期环境影响及保护措施。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生活污水排入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企业现有建筑卫生间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控制车辆进入厂区速度，定期洒水降尘，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厂界颗粒物浓度应符合《大气污染物综合排放标准》（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GB16297-1996）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无组织排放限值要求。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选用低噪声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，合理安排施工时间，噪声应符合《建筑施工场界环境噪声排放标准》（GB12523-2011）标准要求。</w:t>
      </w:r>
      <w:r>
        <w:rPr>
          <w:rFonts w:hint="eastAsia" w:eastAsia="仿宋_GB2312" w:cs="Times New Roman"/>
          <w:sz w:val="32"/>
          <w:szCs w:val="32"/>
          <w:lang w:eastAsia="zh-CN"/>
        </w:rPr>
        <w:t>施工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垃圾应及时清运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垃圾堆放场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生活垃圾集中收集，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由市政部门统一清运。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（二）水环境影响及保护措施。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项目产生的生活污水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园区污水管网排入麻山区石墨产业园区污水处理厂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生产废水经厂区中和沉淀池处理后，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园区污水管网排入麻山区石墨产业园区污水处理厂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，废水排放浓度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应符合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麻山区石墨产业园区污水处理厂进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水水质标准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项目应严格落实地下水保护措施，做好各区域防渗处理。</w:t>
      </w:r>
    </w:p>
    <w:p>
      <w:pPr>
        <w:ind w:firstLine="56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大气环境影响及保护措施。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产过程产生的酸雾经碱液（NaOH溶液）吸收装置处理后，通过13m高排气筒排放；烘干、筛分、包装系统粉尘、烘干系统酸雾经“布袋除尘器+水雾喷淋塔+水膜除尘器”处理后，通过20m高排气筒排放。有组织颗粒物、酸雾</w:t>
      </w:r>
      <w:r>
        <w:rPr>
          <w:rFonts w:hint="eastAsia" w:eastAsia="仿宋_GB2312" w:cs="Times New Roman"/>
          <w:sz w:val="32"/>
          <w:szCs w:val="32"/>
          <w:lang w:eastAsia="zh-CN"/>
        </w:rPr>
        <w:t>排放浓度应符合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《大气污染物综合排放标准》（GBl6297-1996）表2标准排放限值要求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燃气热风炉烟气经布袋除尘器处理后，通过20m高排气筒排放。燃生物质热风炉烟气经布袋除尘器处理后，通过15m高排气筒排放。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二氧化硫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颗粒物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排放浓度及林格曼黑度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《工业炉窑大气污染物排放标准》（GB9078-1996）中二级标准限值要求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各有组织污染物排放速率应符合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《大气污染物综合排放标准》（GBl6297-1996）表2标准排放限值要求</w:t>
      </w:r>
      <w:r>
        <w:rPr>
          <w:rFonts w:hint="eastAsia" w:eastAsia="仿宋_GB2312" w:cs="Times New Roman"/>
          <w:sz w:val="32"/>
          <w:szCs w:val="32"/>
          <w:lang w:eastAsia="zh-CN"/>
        </w:rPr>
        <w:t>且应严格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50%执行。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无组织颗粒物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酸雾</w:t>
      </w:r>
      <w:r>
        <w:rPr>
          <w:rFonts w:hint="eastAsia" w:eastAsia="仿宋_GB2312" w:cs="Times New Roman"/>
          <w:sz w:val="32"/>
          <w:szCs w:val="32"/>
          <w:lang w:eastAsia="zh-CN"/>
        </w:rPr>
        <w:t>排放浓度应符合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《大气污染物综合排放标准》（GB16297-1996）中表2无组织排放监控浓度限值要求。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（四）声环境影响及保护措施。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应选用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低噪声设备，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采取厂房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减振、消声、隔声等措施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，厂界噪声应符合《工业企业厂界环境噪声排放标准》（GB12348-2008）表1中2类标准。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（五）固体废物环境影响及保护措施。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除尘器收集的</w:t>
      </w:r>
      <w:r>
        <w:rPr>
          <w:rFonts w:hint="eastAsia" w:eastAsia="仿宋_GB2312" w:cs="Times New Roman"/>
          <w:sz w:val="32"/>
          <w:szCs w:val="32"/>
          <w:lang w:eastAsia="zh-CN"/>
        </w:rPr>
        <w:t>生物质燃烧粉尘，外售综合利用。除尘器收集的石墨粉尘全部回用于生产。除尘器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废布袋</w:t>
      </w:r>
      <w:r>
        <w:rPr>
          <w:rFonts w:hint="eastAsia" w:eastAsia="仿宋_GB2312" w:cs="Times New Roman"/>
          <w:sz w:val="32"/>
          <w:szCs w:val="32"/>
          <w:lang w:eastAsia="zh-CN"/>
        </w:rPr>
        <w:t>定期由厂家回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石墨生产过程中的不合格产品回用于生产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沉淀中和池的底渣外售综合利用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生活垃圾分类收集后由环卫部门统一处理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废机油、废活性炭，暂存于危废贮存库内，交由有资质单位处置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危险废物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贮存和运输应符合《危险废物贮存污染控制标准》（GB18597-2023）要求。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）环境风险及保护措施。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项目应严格落实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》中提出的风险防范措施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制环境风险应急预案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加强点位预警、预防，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防止风险事故发生。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在启动生产设施或者在实际排污之前，建设单位应依法履行排污许可手续。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项目建成后，应按规定程序实施竣工环境保护验收。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》经批准后，项目的性质、规模、地点或者防治污染的措施发生重大变动的，应当重新报批该项目的《报告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》。自《报告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》批复文件批准之日起，如超过5年方决定开工建设的，《报告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》应当重新审核。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color w:val="2F5597" w:themeColor="accent5" w:themeShade="BF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鸡西市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麻山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生态环境局组织开展该项目环境保护事中事后监管工作。你单位应在收到本批复后10日内，将批准后的《报告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》和批复文件送至鸡西市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麻山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并按规定接受各级生态环境主管部门的日常监督检查。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  <w:t xml:space="preserve"> </w:t>
      </w:r>
    </w:p>
    <w:p>
      <w:pPr>
        <w:pStyle w:val="2"/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2F5597" w:themeColor="accent5" w:themeShade="BF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鸡西市生态环境局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6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 送：鸡西市生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态环境保护综合行政执法局，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鸡西市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麻山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生态环境局。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鸡西市生态环境局办公室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共印8份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T/vPQswEAAEs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zkyNGU2YTM5OWY4MGMyNzhiZmM1OGEwZGI3N2YifQ=="/>
  </w:docVars>
  <w:rsids>
    <w:rsidRoot w:val="5E4A43D7"/>
    <w:rsid w:val="00455329"/>
    <w:rsid w:val="00484E65"/>
    <w:rsid w:val="004F5D69"/>
    <w:rsid w:val="006157A6"/>
    <w:rsid w:val="006F0A5D"/>
    <w:rsid w:val="007619CB"/>
    <w:rsid w:val="007C2706"/>
    <w:rsid w:val="00921F35"/>
    <w:rsid w:val="00A71BE5"/>
    <w:rsid w:val="00AA28D3"/>
    <w:rsid w:val="00AE2A6A"/>
    <w:rsid w:val="00B4144D"/>
    <w:rsid w:val="00BC7221"/>
    <w:rsid w:val="00C167E9"/>
    <w:rsid w:val="00C24F5E"/>
    <w:rsid w:val="00C408FC"/>
    <w:rsid w:val="00C63B60"/>
    <w:rsid w:val="00D34269"/>
    <w:rsid w:val="00E17DCD"/>
    <w:rsid w:val="00E4763F"/>
    <w:rsid w:val="00EE174A"/>
    <w:rsid w:val="00F33E2B"/>
    <w:rsid w:val="044E1354"/>
    <w:rsid w:val="04D76A46"/>
    <w:rsid w:val="1BE443E9"/>
    <w:rsid w:val="1C5E3746"/>
    <w:rsid w:val="1DA21572"/>
    <w:rsid w:val="1FD9754F"/>
    <w:rsid w:val="23520F0C"/>
    <w:rsid w:val="34142C4F"/>
    <w:rsid w:val="39791D4A"/>
    <w:rsid w:val="3BF9E743"/>
    <w:rsid w:val="3ED98329"/>
    <w:rsid w:val="3FFB8A15"/>
    <w:rsid w:val="3FFD867A"/>
    <w:rsid w:val="4C666D40"/>
    <w:rsid w:val="5E4A43D7"/>
    <w:rsid w:val="5F3D4A5A"/>
    <w:rsid w:val="5FFE6B20"/>
    <w:rsid w:val="677FC794"/>
    <w:rsid w:val="6F7FF5C0"/>
    <w:rsid w:val="72FF4098"/>
    <w:rsid w:val="747FE214"/>
    <w:rsid w:val="7558276C"/>
    <w:rsid w:val="7772D03D"/>
    <w:rsid w:val="789D4857"/>
    <w:rsid w:val="7E5BCA6B"/>
    <w:rsid w:val="7F7922D5"/>
    <w:rsid w:val="7FA7B4F5"/>
    <w:rsid w:val="7FBFD206"/>
    <w:rsid w:val="7FEEDF88"/>
    <w:rsid w:val="7FFE6EF4"/>
    <w:rsid w:val="AB7DE414"/>
    <w:rsid w:val="ABEA00F5"/>
    <w:rsid w:val="ADDFDB84"/>
    <w:rsid w:val="B9DD6AD6"/>
    <w:rsid w:val="BAFF5791"/>
    <w:rsid w:val="D7BD9224"/>
    <w:rsid w:val="D7DCEC81"/>
    <w:rsid w:val="DCC7C862"/>
    <w:rsid w:val="DEFF7F02"/>
    <w:rsid w:val="F19DE7BB"/>
    <w:rsid w:val="F77C424A"/>
    <w:rsid w:val="F7E1520D"/>
    <w:rsid w:val="FBFE1A26"/>
    <w:rsid w:val="FC77B59C"/>
    <w:rsid w:val="FD6F0C48"/>
    <w:rsid w:val="FECEC7DA"/>
    <w:rsid w:val="FFBA6F60"/>
    <w:rsid w:val="FFEC3A9F"/>
    <w:rsid w:val="FFFE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报告表  段"/>
    <w:basedOn w:val="1"/>
    <w:qFormat/>
    <w:uiPriority w:val="0"/>
    <w:pPr>
      <w:adjustRightInd w:val="0"/>
      <w:spacing w:line="360" w:lineRule="auto"/>
      <w:ind w:firstLine="505"/>
    </w:pPr>
    <w:rPr>
      <w:rFonts w:ascii="Calibri" w:hAnsi="Calibri" w:cs="宋体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1517</Words>
  <Characters>1609</Characters>
  <Lines>16</Lines>
  <Paragraphs>4</Paragraphs>
  <TotalTime>12</TotalTime>
  <ScaleCrop>false</ScaleCrop>
  <LinksUpToDate>false</LinksUpToDate>
  <CharactersWithSpaces>1690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2024-08-11T19:25:00Z</dcterms:created>
  <dc:creator>01</dc:creator>
  <cp:lastModifiedBy>greatwall</cp:lastModifiedBy>
  <cp:lastPrinted>2025-04-22T16:38:35Z</cp:lastPrinted>
  <dcterms:modified xsi:type="dcterms:W3CDTF">2025-04-22T16:51:14Z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F2603B43AD7B494A90323579F33BE185_13</vt:lpwstr>
  </property>
  <property fmtid="{D5CDD505-2E9C-101B-9397-08002B2CF9AE}" pid="4" name="KSOTemplateDocerSaveRecord">
    <vt:lpwstr>eyJoZGlkIjoiN2FlYmNlYWU4YjIxZTY0NmU5MDRkMWM3Y2ZhNDI5NDkiLCJ1c2VySWQiOiIzMDQ1NDE3MjYifQ==</vt:lpwstr>
  </property>
</Properties>
</file>